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74FD1E" w14:textId="79510436" w:rsidR="009B4D1F" w:rsidRPr="005A365C" w:rsidRDefault="009B4D1F" w:rsidP="009B4D1F">
      <w:pPr>
        <w:bidi/>
        <w:spacing w:line="360" w:lineRule="auto"/>
        <w:rPr>
          <w:rFonts w:ascii="Roboto" w:eastAsia="Times New Roman" w:hAnsi="Roboto"/>
          <w:b/>
          <w:color w:val="00684B"/>
          <w:sz w:val="36"/>
          <w:szCs w:val="44"/>
          <w:rtl/>
        </w:rPr>
      </w:pPr>
      <w:bookmarkStart w:id="0" w:name="_Hlk168412480"/>
      <w:r>
        <w:rPr>
          <w:rFonts w:hint="cs"/>
          <w:noProof/>
          <w:rtl/>
        </w:rPr>
        <mc:AlternateContent>
          <mc:Choice Requires="wps">
            <w:drawing>
              <wp:anchor distT="0" distB="0" distL="114300" distR="114300" simplePos="0" relativeHeight="251659264" behindDoc="0" locked="0" layoutInCell="1" allowOverlap="1" wp14:anchorId="341B969C" wp14:editId="29844FB4">
                <wp:simplePos x="0" y="0"/>
                <wp:positionH relativeFrom="column">
                  <wp:posOffset>4116796</wp:posOffset>
                </wp:positionH>
                <wp:positionV relativeFrom="paragraph">
                  <wp:posOffset>-635</wp:posOffset>
                </wp:positionV>
                <wp:extent cx="2520950" cy="360000"/>
                <wp:effectExtent l="0" t="0" r="0" b="2540"/>
                <wp:wrapNone/>
                <wp:docPr id="5"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1F7DBC"/>
                        </a:solidFill>
                        <a:ln w="6350">
                          <a:noFill/>
                        </a:ln>
                      </wps:spPr>
                      <wps:txbx>
                        <w:txbxContent>
                          <w:p w14:paraId="2EA48A0E" w14:textId="77777777" w:rsidR="009B4D1F" w:rsidRPr="00AC4E01" w:rsidRDefault="009B4D1F" w:rsidP="009B4D1F">
                            <w:pPr>
                              <w:bidi/>
                              <w:rPr>
                                <w:b/>
                                <w:color w:val="FFFFFF" w:themeColor="background1"/>
                                <w:sz w:val="36"/>
                                <w:szCs w:val="36"/>
                                <w:rtl/>
                              </w:rPr>
                            </w:pPr>
                            <w:r>
                              <w:rPr>
                                <w:rFonts w:hint="cs"/>
                                <w:b/>
                                <w:bCs/>
                                <w:color w:val="FFFFFF" w:themeColor="background1"/>
                                <w:sz w:val="36"/>
                                <w:szCs w:val="36"/>
                                <w:rtl/>
                              </w:rPr>
                              <w:t>مذكرة التدريس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1B969C" id="_x0000_t202" coordsize="21600,21600" o:spt="202" path="m,l,21600r21600,l21600,xe">
                <v:stroke joinstyle="miter"/>
                <v:path gradientshapeok="t" o:connecttype="rect"/>
              </v:shapetype>
              <v:shape id="Zone de texte 5" o:spid="_x0000_s1026" type="#_x0000_t202" style="position:absolute;left:0;text-align:left;margin-left:324.15pt;margin-top:-.05pt;width:198.5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" fillcolor="#1f7dbc" stroked="f" strokeweight=".5pt">
                <v:textbox>
                  <w:txbxContent>
                    <w:p w14:paraId="2EA48A0E" w14:textId="77777777" w:rsidR="009B4D1F" w:rsidRPr="00AC4E01" w:rsidRDefault="009B4D1F" w:rsidP="009B4D1F">
                      <w:pPr>
                        <w:bidi/>
                        <w:rPr>
                          <w:b/>
                          <w:color w:val="FFFFFF" w:themeColor="background1"/>
                          <w:sz w:val="36"/>
                          <w:szCs w:val="36"/>
                          <w:rtl/>
                        </w:rPr>
                      </w:pPr>
                      <w:r>
                        <w:rPr>
                          <w:rFonts w:hint="cs"/>
                          <w:b/>
                          <w:bCs/>
                          <w:color w:val="FFFFFF" w:themeColor="background1"/>
                          <w:sz w:val="36"/>
                          <w:szCs w:val="36"/>
                          <w:rtl/>
                        </w:rPr>
                        <w:t>مذكرة التدريس</w:t>
                      </w:r>
                    </w:p>
                  </w:txbxContent>
                </v:textbox>
              </v:shape>
            </w:pict>
          </mc:Fallback>
        </mc:AlternateContent>
      </w:r>
    </w:p>
    <w:p w14:paraId="211F1D8D" w14:textId="77777777" w:rsidR="009B4D1F" w:rsidRPr="005A365C" w:rsidRDefault="009B4D1F" w:rsidP="009B4D1F">
      <w:pPr>
        <w:spacing w:line="360" w:lineRule="auto"/>
        <w:rPr>
          <w:rFonts w:ascii="Roboto" w:eastAsia="Times New Roman" w:hAnsi="Roboto"/>
          <w:b/>
          <w:color w:val="00684B"/>
          <w:sz w:val="36"/>
          <w:szCs w:val="44"/>
          <w:lang w:val="en-US"/>
        </w:rPr>
      </w:pPr>
    </w:p>
    <w:p w14:paraId="1910EA15" w14:textId="50511B03" w:rsidR="009B4D1F" w:rsidRPr="009B4D1F" w:rsidRDefault="009B4D1F" w:rsidP="009B4D1F">
      <w:pPr>
        <w:bidi/>
        <w:spacing w:after="120"/>
        <w:rPr>
          <w:rFonts w:ascii="Roboto Slab" w:eastAsia="Times New Roman" w:hAnsi="Roboto Slab"/>
          <w:b/>
          <w:color w:val="00684B"/>
          <w:sz w:val="44"/>
          <w:szCs w:val="44"/>
          <w:rtl/>
        </w:rPr>
      </w:pPr>
      <w:bookmarkStart w:id="1" w:name="_Hlk168432909"/>
      <w:r>
        <w:rPr>
          <w:rFonts w:ascii="Roboto Slab" w:hAnsi="Roboto Slab" w:hint="cs"/>
          <w:b/>
          <w:bCs/>
          <w:color w:val="00684B"/>
          <w:sz w:val="44"/>
          <w:szCs w:val="44"/>
          <w:rtl/>
        </w:rPr>
        <w:t>سيرفسوب</w:t>
      </w:r>
      <w:bookmarkEnd w:id="1"/>
    </w:p>
    <w:p w14:paraId="38F0DA5B" w14:textId="5374C69C" w:rsidR="009B4D1F" w:rsidRPr="005A365C" w:rsidRDefault="007C1AB1" w:rsidP="009B4D1F">
      <w:pPr>
        <w:framePr w:hSpace="181" w:vSpace="181" w:wrap="notBeside" w:vAnchor="page" w:hAnchor="page" w:x="1419" w:y="11642"/>
        <w:bidi/>
        <w:rPr>
          <w:rFonts w:ascii="Roboto" w:eastAsia="Times New Roman" w:hAnsi="Roboto"/>
          <w:sz w:val="20"/>
          <w:szCs w:val="24"/>
          <w:rtl/>
        </w:rPr>
      </w:pPr>
      <w:bookmarkStart w:id="2" w:name="_Hlk168412594"/>
      <w:bookmarkEnd w:id="0"/>
      <w:r w:rsidRPr="007C1AB1">
        <w:rPr>
          <w:rFonts w:ascii="Roboto" w:hAnsi="Roboto"/>
          <w:sz w:val="20"/>
          <w:szCs w:val="20"/>
          <w:lang w:val="en-US"/>
        </w:rPr>
        <w:t>11</w:t>
      </w:r>
      <w:r w:rsidR="009B4D1F">
        <w:rPr>
          <w:rFonts w:ascii="Roboto" w:hAnsi="Roboto" w:hint="cs"/>
          <w:sz w:val="20"/>
          <w:szCs w:val="20"/>
          <w:rtl/>
        </w:rPr>
        <w:t>/2024-6923</w:t>
      </w:r>
    </w:p>
    <w:p w14:paraId="0AF5ADC7" w14:textId="06230192" w:rsidR="009B4D1F" w:rsidRDefault="009B4D1F" w:rsidP="009B4D1F">
      <w:pPr>
        <w:pStyle w:val="CreditLines"/>
        <w:framePr w:w="9044" w:wrap="notBeside" w:hAnchor="page" w:x="1419" w:y="12061"/>
        <w:bidi/>
        <w:rPr>
          <w:rFonts w:ascii="Roboto" w:hAnsi="Roboto" w:cs="Arial"/>
          <w:rtl/>
        </w:rPr>
      </w:pPr>
      <w:bookmarkStart w:id="3" w:name="_Hlk168421402"/>
      <w:bookmarkStart w:id="4" w:name="_Hlk168423338"/>
      <w:bookmarkStart w:id="5" w:name="_Hlk168412544"/>
      <w:bookmarkEnd w:id="2"/>
      <w:r>
        <w:rPr>
          <w:rFonts w:ascii="Roboto" w:hAnsi="Roboto" w:hint="cs"/>
          <w:rtl/>
        </w:rPr>
        <w:t xml:space="preserve">كتب مذكرة التدريس هذه المسرحية </w:t>
      </w:r>
      <w:bookmarkStart w:id="6" w:name="_Hlk168399487"/>
      <w:r>
        <w:rPr>
          <w:rFonts w:ascii="Roboto" w:hAnsi="Roboto" w:hint="cs"/>
          <w:rtl/>
        </w:rPr>
        <w:t xml:space="preserve">راج سانجاي، وفاسيليوس لياروس، وأوليفييه مويترو، وديبيان روي، وآنا ستيبانوفا، خريجو ماجستير إدارة الأعمال في </w:t>
      </w:r>
      <w:r>
        <w:rPr>
          <w:rFonts w:ascii="Roboto" w:hAnsi="Roboto"/>
        </w:rPr>
        <w:t>INSEAD</w:t>
      </w:r>
      <w:r>
        <w:rPr>
          <w:rFonts w:ascii="Roboto" w:hAnsi="Roboto" w:hint="cs"/>
          <w:rtl/>
        </w:rPr>
        <w:t xml:space="preserve">، تحت إشراف بارت تشو يوشين، </w:t>
      </w:r>
      <w:bookmarkEnd w:id="6"/>
      <w:r>
        <w:rPr>
          <w:rFonts w:ascii="Roboto" w:hAnsi="Roboto" w:hint="cs"/>
          <w:rtl/>
        </w:rPr>
        <w:t xml:space="preserve">أستاذ مساعد في التمويل في كلية </w:t>
      </w:r>
      <w:r>
        <w:rPr>
          <w:rFonts w:ascii="Roboto" w:hAnsi="Roboto"/>
        </w:rPr>
        <w:t>LKC</w:t>
      </w:r>
      <w:r>
        <w:rPr>
          <w:rFonts w:ascii="Roboto" w:hAnsi="Roboto" w:hint="cs"/>
          <w:rtl/>
        </w:rPr>
        <w:t xml:space="preserve"> للأعمال، ومارتن شوينسبيرج، أستاذ مشارك في السلوك التنظيمي في </w:t>
      </w:r>
      <w:r>
        <w:rPr>
          <w:rFonts w:ascii="Roboto" w:hAnsi="Roboto"/>
        </w:rPr>
        <w:t>ESMT</w:t>
      </w:r>
      <w:r>
        <w:rPr>
          <w:rFonts w:ascii="Roboto" w:hAnsi="Roboto" w:hint="cs"/>
          <w:rtl/>
        </w:rPr>
        <w:t xml:space="preserve"> برلين، وهوراسيو فالكو، أستاذ ممارسة إدارة علوم القرارات في </w:t>
      </w:r>
      <w:r>
        <w:rPr>
          <w:rFonts w:ascii="Roboto" w:hAnsi="Roboto"/>
        </w:rPr>
        <w:t>INSEAD</w:t>
      </w:r>
      <w:r>
        <w:rPr>
          <w:rFonts w:ascii="Roboto" w:hAnsi="Roboto" w:hint="cs"/>
          <w:rtl/>
        </w:rPr>
        <w:t>، وإريك أولمان،</w:t>
      </w:r>
      <w:r>
        <w:t xml:space="preserve"> </w:t>
      </w:r>
      <w:r>
        <w:rPr>
          <w:rFonts w:ascii="Roboto" w:hAnsi="Roboto" w:hint="cs"/>
          <w:rtl/>
        </w:rPr>
        <w:t xml:space="preserve">أستاذ السلوك التنظيمي في </w:t>
      </w:r>
      <w:r>
        <w:rPr>
          <w:rFonts w:ascii="Roboto" w:hAnsi="Roboto"/>
        </w:rPr>
        <w:t>INSEAD</w:t>
      </w:r>
      <w:bookmarkEnd w:id="3"/>
      <w:bookmarkEnd w:id="4"/>
      <w:r>
        <w:rPr>
          <w:rFonts w:ascii="Roboto" w:hAnsi="Roboto" w:hint="cs"/>
          <w:rtl/>
        </w:rPr>
        <w:t>، كمساعد للمُحاضرين عند تمثيل مسرحية تقمص الأدوار "</w:t>
      </w:r>
      <w:r>
        <w:rPr>
          <w:rFonts w:ascii="Roboto" w:hAnsi="Roboto" w:hint="cs"/>
          <w:i/>
          <w:iCs/>
          <w:rtl/>
        </w:rPr>
        <w:t>سيرفسوب</w:t>
      </w:r>
      <w:r>
        <w:rPr>
          <w:rFonts w:ascii="Roboto" w:hAnsi="Roboto" w:hint="cs"/>
          <w:rtl/>
        </w:rPr>
        <w:t>" في الفصول الدراسية.</w:t>
      </w:r>
    </w:p>
    <w:p w14:paraId="08D5325D" w14:textId="60E2D70F" w:rsidR="00D37E70" w:rsidRPr="005A365C" w:rsidRDefault="00D37E70" w:rsidP="009B4D1F">
      <w:pPr>
        <w:pStyle w:val="CreditLines"/>
        <w:framePr w:w="9044" w:wrap="notBeside" w:hAnchor="page" w:x="1419" w:y="12061"/>
        <w:bidi/>
        <w:rPr>
          <w:rFonts w:ascii="Roboto" w:hAnsi="Roboto" w:cs="Arial"/>
          <w:bCs w:val="0"/>
          <w:rtl/>
        </w:rPr>
      </w:pPr>
      <w:r>
        <w:rPr>
          <w:rFonts w:ascii="Roboto" w:hAnsi="Roboto" w:hint="cs"/>
          <w:rtl/>
        </w:rPr>
        <w:t>يتوجه المؤلفون بالشكر الجزيل للتمويل المُقدم من معهد هوفمان.</w:t>
      </w:r>
    </w:p>
    <w:p w14:paraId="0E18612B" w14:textId="77777777" w:rsidR="009B4D1F" w:rsidRDefault="009B4D1F" w:rsidP="009B4D1F">
      <w:pPr>
        <w:framePr w:w="9044" w:hSpace="181" w:vSpace="181" w:wrap="notBeside" w:vAnchor="page" w:hAnchor="page" w:x="1419" w:y="12061"/>
        <w:widowControl w:val="0"/>
        <w:tabs>
          <w:tab w:val="left" w:pos="5040"/>
        </w:tabs>
        <w:bidi/>
        <w:spacing w:after="120" w:line="240" w:lineRule="atLeast"/>
        <w:rPr>
          <w:rFonts w:ascii="Roboto" w:hAnsi="Roboto"/>
          <w:color w:val="1F497D"/>
          <w:sz w:val="20"/>
          <w:szCs w:val="20"/>
        </w:rPr>
      </w:pPr>
      <w:r>
        <w:rPr>
          <w:rFonts w:ascii="Roboto" w:hAnsi="Roboto" w:hint="cs"/>
          <w:sz w:val="20"/>
          <w:szCs w:val="20"/>
          <w:rtl/>
        </w:rPr>
        <w:t xml:space="preserve">للوصول إلى المواد التعليمية الخاصة بكلية </w:t>
      </w:r>
      <w:r>
        <w:rPr>
          <w:rFonts w:ascii="Roboto" w:hAnsi="Roboto"/>
          <w:sz w:val="20"/>
          <w:szCs w:val="20"/>
        </w:rPr>
        <w:t>INSEAD</w:t>
      </w:r>
      <w:r>
        <w:rPr>
          <w:rFonts w:ascii="Roboto" w:hAnsi="Roboto" w:hint="cs"/>
          <w:sz w:val="20"/>
          <w:szCs w:val="20"/>
          <w:rtl/>
        </w:rPr>
        <w:t xml:space="preserve">، انتقِل إلى </w:t>
      </w:r>
      <w:hyperlink r:id="rId10" w:history="1">
        <w:r>
          <w:rPr>
            <w:rFonts w:ascii="Roboto" w:hAnsi="Roboto"/>
            <w:color w:val="0000FF"/>
            <w:sz w:val="20"/>
            <w:u w:val="single"/>
          </w:rPr>
          <w:t>https://publishing.insead.edu/</w:t>
        </w:r>
      </w:hyperlink>
      <w:r>
        <w:rPr>
          <w:rFonts w:ascii="Roboto" w:hAnsi="Roboto"/>
          <w:color w:val="1F497D"/>
          <w:sz w:val="20"/>
          <w:szCs w:val="20"/>
        </w:rPr>
        <w:t>.</w:t>
      </w:r>
    </w:p>
    <w:p w14:paraId="013A5A9F" w14:textId="77777777" w:rsidR="007C1AB1" w:rsidRPr="007C1AB1" w:rsidRDefault="007C1AB1" w:rsidP="007C1AB1">
      <w:pPr>
        <w:framePr w:w="9044" w:hSpace="181" w:vSpace="181" w:wrap="notBeside" w:vAnchor="page" w:hAnchor="page" w:x="1419" w:y="12061"/>
        <w:widowControl w:val="0"/>
        <w:tabs>
          <w:tab w:val="left" w:pos="5040"/>
        </w:tabs>
        <w:bidi/>
        <w:spacing w:after="120" w:line="240" w:lineRule="atLeast"/>
        <w:rPr>
          <w:rFonts w:ascii="Roboto" w:eastAsia="Times New Roman" w:hAnsi="Roboto"/>
          <w:sz w:val="20"/>
          <w:szCs w:val="24"/>
          <w:lang w:val="en-US"/>
        </w:rPr>
      </w:pPr>
      <w:r w:rsidRPr="007C1AB1">
        <w:rPr>
          <w:rFonts w:ascii="Roboto" w:eastAsia="Times New Roman" w:hAnsi="Roboto"/>
          <w:sz w:val="20"/>
          <w:szCs w:val="24"/>
          <w:lang w:val="en-US"/>
        </w:rPr>
        <w:t>Translated using an LLM (Large Language Model) and edited by Tilti Multilingual SIA, with the permission of INSEAD.</w:t>
      </w:r>
    </w:p>
    <w:p w14:paraId="63D9E6FD" w14:textId="63E943BC" w:rsidR="007C1AB1" w:rsidRPr="007C1AB1" w:rsidRDefault="007C1AB1" w:rsidP="007C1AB1">
      <w:pPr>
        <w:framePr w:w="9044" w:hSpace="181" w:vSpace="181" w:wrap="notBeside" w:vAnchor="page" w:hAnchor="page" w:x="1419" w:y="12061"/>
        <w:widowControl w:val="0"/>
        <w:tabs>
          <w:tab w:val="left" w:pos="5040"/>
        </w:tabs>
        <w:bidi/>
        <w:spacing w:after="120" w:line="240" w:lineRule="atLeast"/>
        <w:rPr>
          <w:rFonts w:ascii="Roboto" w:eastAsia="Times New Roman" w:hAnsi="Roboto"/>
          <w:sz w:val="20"/>
          <w:szCs w:val="24"/>
          <w:lang w:val="en-US"/>
        </w:rPr>
      </w:pPr>
      <w:r w:rsidRPr="007C1AB1">
        <w:rPr>
          <w:rFonts w:ascii="Roboto" w:eastAsia="Times New Roman" w:hAnsi="Roboto"/>
          <w:sz w:val="20"/>
          <w:szCs w:val="24"/>
          <w:lang w:val="en-US"/>
        </w:rPr>
        <w:t xml:space="preserve">This translation, Copyright © 2024 INSEAD. The original teaching note is entitled “The </w:t>
      </w:r>
      <w:r>
        <w:rPr>
          <w:rFonts w:ascii="Roboto" w:eastAsia="Times New Roman" w:hAnsi="Roboto"/>
          <w:sz w:val="20"/>
          <w:szCs w:val="24"/>
          <w:lang w:val="en-US"/>
        </w:rPr>
        <w:t>Surfsub</w:t>
      </w:r>
      <w:r w:rsidRPr="007C1AB1">
        <w:rPr>
          <w:rFonts w:ascii="Roboto" w:eastAsia="Times New Roman" w:hAnsi="Roboto"/>
          <w:sz w:val="20"/>
          <w:szCs w:val="24"/>
          <w:lang w:val="en-US"/>
        </w:rPr>
        <w:t>” (06/2024-692</w:t>
      </w:r>
      <w:r>
        <w:rPr>
          <w:rFonts w:ascii="Roboto" w:eastAsia="Times New Roman" w:hAnsi="Roboto"/>
          <w:sz w:val="20"/>
          <w:szCs w:val="24"/>
          <w:lang w:val="en-US"/>
        </w:rPr>
        <w:t>3</w:t>
      </w:r>
      <w:r w:rsidRPr="007C1AB1">
        <w:rPr>
          <w:rFonts w:ascii="Roboto" w:eastAsia="Times New Roman" w:hAnsi="Roboto"/>
          <w:sz w:val="20"/>
          <w:szCs w:val="24"/>
          <w:lang w:val="en-US"/>
        </w:rPr>
        <w:t>), Copyright © 2024 INSEAD</w:t>
      </w:r>
    </w:p>
    <w:p w14:paraId="579D5F19" w14:textId="77777777" w:rsidR="007C1AB1" w:rsidRPr="007C1AB1" w:rsidRDefault="007C1AB1" w:rsidP="007C1AB1">
      <w:pPr>
        <w:framePr w:w="9044" w:hSpace="181" w:vSpace="181" w:wrap="notBeside" w:vAnchor="page" w:hAnchor="page" w:x="1419" w:y="12061"/>
        <w:widowControl w:val="0"/>
        <w:tabs>
          <w:tab w:val="left" w:pos="5040"/>
        </w:tabs>
        <w:bidi/>
        <w:spacing w:after="120" w:line="240" w:lineRule="atLeast"/>
        <w:rPr>
          <w:rFonts w:ascii="Roboto" w:eastAsia="Times New Roman" w:hAnsi="Roboto"/>
          <w:sz w:val="20"/>
          <w:szCs w:val="24"/>
          <w:lang w:val="en-US"/>
        </w:rPr>
      </w:pPr>
    </w:p>
    <w:bookmarkEnd w:id="5"/>
    <w:p w14:paraId="74750BAE" w14:textId="77777777" w:rsidR="009B4D1F" w:rsidRDefault="009B4D1F" w:rsidP="4FD61158">
      <w:pPr>
        <w:jc w:val="center"/>
        <w:rPr>
          <w:b/>
          <w:bCs/>
          <w:sz w:val="32"/>
          <w:szCs w:val="32"/>
        </w:rPr>
        <w:sectPr w:rsidR="009B4D1F" w:rsidSect="009B4D1F">
          <w:headerReference w:type="even" r:id="rId11"/>
          <w:headerReference w:type="default" r:id="rId12"/>
          <w:footerReference w:type="even" r:id="rId13"/>
          <w:footerReference w:type="default" r:id="rId14"/>
          <w:headerReference w:type="first" r:id="rId15"/>
          <w:footerReference w:type="first" r:id="rId16"/>
          <w:pgSz w:w="11909" w:h="16834"/>
          <w:pgMar w:top="2569" w:right="1418" w:bottom="1531" w:left="1418" w:header="720" w:footer="720" w:gutter="0"/>
          <w:pgNumType w:start="1"/>
          <w:cols w:space="720"/>
          <w:titlePg/>
          <w:docGrid w:linePitch="299"/>
        </w:sectPr>
      </w:pPr>
    </w:p>
    <w:p w14:paraId="29AE4A9B" w14:textId="404398A0" w:rsidR="00B83829" w:rsidRPr="009B4D1F" w:rsidRDefault="00E976EC" w:rsidP="009B4D1F">
      <w:pPr>
        <w:pStyle w:val="Title1"/>
        <w:numPr>
          <w:ilvl w:val="0"/>
          <w:numId w:val="3"/>
        </w:numPr>
        <w:bidi/>
        <w:spacing w:before="0"/>
        <w:ind w:left="426" w:hanging="426"/>
        <w:rPr>
          <w:rtl/>
        </w:rPr>
      </w:pPr>
      <w:r>
        <w:rPr>
          <w:rFonts w:hint="cs"/>
          <w:rtl/>
        </w:rPr>
        <w:lastRenderedPageBreak/>
        <w:t>نظرة عامة</w:t>
      </w:r>
    </w:p>
    <w:p w14:paraId="17C13E37" w14:textId="6B2BD32E" w:rsidR="00C30846" w:rsidRDefault="00257092" w:rsidP="001556A5">
      <w:pPr>
        <w:pStyle w:val="StandardParagraph"/>
        <w:bidi/>
        <w:rPr>
          <w:rtl/>
        </w:rPr>
      </w:pPr>
      <w:r>
        <w:rPr>
          <w:rFonts w:hint="cs"/>
          <w:rtl/>
        </w:rPr>
        <w:t>تدور أحداث الحالة حول أربعة مؤدين يلعبون أدوارًا خيالية تمثل مؤسستين مشاركتين لشركة ناشئة أسترالية صديقة للبيئة تعمل في مجال ألواح التزلج على الأمواج (سيرفسوب) وممثلتين لتكتل صيني ضخم يعمل في مجال الملابس (بوجين ويفز).</w:t>
      </w:r>
      <w:r>
        <w:t xml:space="preserve"> </w:t>
      </w:r>
      <w:r>
        <w:rPr>
          <w:rFonts w:hint="cs"/>
          <w:rtl/>
        </w:rPr>
        <w:t>فرانسين وسارة، هما الرئيسة التنفيذية والمديرة المالية لشركة ألواح التزلج على الأمواج سريعة النمو على التوالي، وبينما تديران العمل معًا بنجاح لعدة سنوات حتى الآن، بدأت أهدافهما مؤخرًا في الاختلاف - تريد فرانسين الاستمرار في إدارة العمل بينما تفكر سارة سرًا في طريقة للانسحاب.</w:t>
      </w:r>
      <w:r>
        <w:t xml:space="preserve"> </w:t>
      </w:r>
      <w:r>
        <w:rPr>
          <w:rFonts w:hint="cs"/>
          <w:rtl/>
        </w:rPr>
        <w:t>تواجه أجندتهما للتوسع في سوق آسيا والمحيط الهادئ غير المستغلة صعوبات بسبب المبالغ الضخمة المطلوبة للاستثمار.</w:t>
      </w:r>
    </w:p>
    <w:p w14:paraId="49201387" w14:textId="2C322769" w:rsidR="00B83829" w:rsidRDefault="00257092" w:rsidP="001556A5">
      <w:pPr>
        <w:pStyle w:val="StandardParagraph"/>
        <w:bidi/>
        <w:rPr>
          <w:rtl/>
        </w:rPr>
      </w:pPr>
      <w:r>
        <w:rPr>
          <w:rFonts w:hint="cs"/>
          <w:rtl/>
        </w:rPr>
        <w:t>وفي هذا السياق، تتواصل ممثلتان لشركة بوجين ويفز مع الأستراليتين لتأمين عملية الاستحواذ على هذه الشركة الناشئة الأسترالية الواعدة.</w:t>
      </w:r>
      <w:r>
        <w:t xml:space="preserve"> </w:t>
      </w:r>
      <w:r>
        <w:rPr>
          <w:rFonts w:hint="cs"/>
          <w:rtl/>
        </w:rPr>
        <w:t>فلقد عانت العلامة التجارية الصينية مؤخرًا من دعاية سيئة بسبب العديد من الفضائح الناجمة عن الأضرار البيئية وظروف العمل السيئة.</w:t>
      </w:r>
      <w:r>
        <w:t xml:space="preserve"> </w:t>
      </w:r>
      <w:r>
        <w:rPr>
          <w:rFonts w:hint="cs"/>
          <w:rtl/>
        </w:rPr>
        <w:t>وسيكون الاستحواذ على هذه الشركة الأسترالية الصغيرة طريقة سريعة وسهلة لاقتحام مجال ألواح التزلج الفاخرة والمساعدة في تلميع صورة علامتها التجارية، كل ذلك مع الاستفادة من أوجه التآزر القوية بفضل سلسلة التوريد الممتازة التي تتمتع بها شركة بوجين ويفز وشبكة التوزيع الشهيرة.</w:t>
      </w:r>
    </w:p>
    <w:p w14:paraId="56A5FAAE" w14:textId="6BC0C63F" w:rsidR="00B83829" w:rsidRPr="009B4D1F" w:rsidRDefault="00257092" w:rsidP="009B4D1F">
      <w:pPr>
        <w:pStyle w:val="Title1"/>
        <w:numPr>
          <w:ilvl w:val="0"/>
          <w:numId w:val="3"/>
        </w:numPr>
        <w:bidi/>
        <w:ind w:left="426" w:hanging="426"/>
        <w:rPr>
          <w:rtl/>
        </w:rPr>
      </w:pPr>
      <w:bookmarkStart w:id="7" w:name="_lfa8k7kv6q2t"/>
      <w:bookmarkEnd w:id="7"/>
      <w:r>
        <w:rPr>
          <w:rFonts w:hint="cs"/>
          <w:rtl/>
        </w:rPr>
        <w:t>مبادئ توجيهية للتدريس</w:t>
      </w:r>
    </w:p>
    <w:p w14:paraId="33B3BCBB" w14:textId="0B5178CF" w:rsidR="00B83829" w:rsidRPr="009B4D1F" w:rsidRDefault="007446E4" w:rsidP="001556A5">
      <w:pPr>
        <w:pStyle w:val="StandardParagraph"/>
        <w:bidi/>
        <w:rPr>
          <w:rtl/>
        </w:rPr>
      </w:pPr>
      <w:r>
        <w:rPr>
          <w:rFonts w:hint="cs"/>
          <w:rtl/>
        </w:rPr>
        <w:t>يجب أن يُطلب من الطلاب تكوين مجموعات تفاوض مكونة من 4 طلاب أو توزيعهم على مجموعات وتوجيههم لقراءة دور واحد فقط من الأدوار الأربعة لكل منهم.</w:t>
      </w:r>
      <w:r>
        <w:t xml:space="preserve"> </w:t>
      </w:r>
      <w:r>
        <w:rPr>
          <w:rFonts w:hint="cs"/>
          <w:rtl/>
        </w:rPr>
        <w:t>يجب أن يتمتع جميع الطلاب أيضًا بإمكانية الوصول إلى آلة حاسبة ويجب أن يكونوا قادرين على تدوين بعض الملاحظات (جهاز إلكتروني أو قلم وورقة).</w:t>
      </w:r>
      <w:r>
        <w:t xml:space="preserve"> </w:t>
      </w:r>
      <w:r>
        <w:rPr>
          <w:rFonts w:hint="cs"/>
          <w:rtl/>
        </w:rPr>
        <w:t>يجب أن يبدأ الطلاب في الاستعداد للمفاوضات في فرق مكونة من شخصين: الأستراليتين معًا، وممثلتي الشركة الصينية معًا.</w:t>
      </w:r>
      <w:r>
        <w:t xml:space="preserve"> </w:t>
      </w:r>
      <w:r>
        <w:rPr>
          <w:rFonts w:hint="cs"/>
          <w:rtl/>
        </w:rPr>
        <w:t>سيحتاج كل فريق مكون من شخصين إلى حل مشكلة تجميع المعلومات من أجل تقييم شركة سيرفسوب بشكل صحيح وإعداد إستراتيجية التفاوض الخاصة بهم خلال ذلك الوقت.</w:t>
      </w:r>
      <w:r>
        <w:t xml:space="preserve"> </w:t>
      </w:r>
      <w:r>
        <w:rPr>
          <w:rFonts w:hint="cs"/>
          <w:rtl/>
        </w:rPr>
        <w:t xml:space="preserve">بعد التشاور معًا، يجتمع الفريقان لإجراء المفاوضات النهائية بين الفِرق للتفاوض على شروط البيع في مجموعة مكونة من أربعة أشخاص، ثم استكمال نموذج النتيجة.  </w:t>
      </w:r>
    </w:p>
    <w:p w14:paraId="115C13A6" w14:textId="2CE6155F" w:rsidR="00B83829" w:rsidRDefault="00257092" w:rsidP="001556A5">
      <w:pPr>
        <w:pStyle w:val="StandardParagraph"/>
        <w:bidi/>
        <w:rPr>
          <w:b/>
          <w:rtl/>
        </w:rPr>
      </w:pPr>
      <w:r>
        <w:rPr>
          <w:rFonts w:hint="cs"/>
          <w:b/>
          <w:bCs/>
          <w:rtl/>
        </w:rPr>
        <w:t>التوقيت المقترح للمحاضرة (4 ساعات في المجمل)</w:t>
      </w:r>
    </w:p>
    <w:p w14:paraId="146A863F" w14:textId="3DB3CC03" w:rsidR="00B83829" w:rsidRDefault="00257092" w:rsidP="005C3FD3">
      <w:pPr>
        <w:pStyle w:val="Indent1"/>
        <w:numPr>
          <w:ilvl w:val="0"/>
          <w:numId w:val="4"/>
        </w:numPr>
        <w:bidi/>
        <w:ind w:left="426"/>
        <w:rPr>
          <w:rtl/>
        </w:rPr>
      </w:pPr>
      <w:r>
        <w:rPr>
          <w:rFonts w:hint="cs"/>
          <w:rtl/>
        </w:rPr>
        <w:t>يقرأ الطلاب أدوارهم ويخططون لإستراتيجيتهم (فرديًا):</w:t>
      </w:r>
      <w:r>
        <w:t xml:space="preserve"> </w:t>
      </w:r>
      <w:r>
        <w:rPr>
          <w:rFonts w:hint="cs"/>
          <w:rtl/>
        </w:rPr>
        <w:t>15 دقيقة.</w:t>
      </w:r>
    </w:p>
    <w:p w14:paraId="55ACE88A" w14:textId="54E48B5D" w:rsidR="00B83829" w:rsidRDefault="00257092" w:rsidP="005C3FD3">
      <w:pPr>
        <w:pStyle w:val="Indent1"/>
        <w:numPr>
          <w:ilvl w:val="0"/>
          <w:numId w:val="4"/>
        </w:numPr>
        <w:bidi/>
        <w:ind w:left="426"/>
        <w:rPr>
          <w:rtl/>
        </w:rPr>
      </w:pPr>
      <w:r>
        <w:rPr>
          <w:rFonts w:hint="cs"/>
          <w:rtl/>
        </w:rPr>
        <w:t>المرحلة 1 (التفاوض داخل الفريق):</w:t>
      </w:r>
      <w:r>
        <w:t xml:space="preserve"> </w:t>
      </w:r>
      <w:r>
        <w:rPr>
          <w:rFonts w:hint="cs"/>
          <w:rtl/>
        </w:rPr>
        <w:t>ساعة واحدة</w:t>
      </w:r>
    </w:p>
    <w:p w14:paraId="6561E52D" w14:textId="664EEED6" w:rsidR="00B83829" w:rsidRDefault="00257092" w:rsidP="005C3FD3">
      <w:pPr>
        <w:pStyle w:val="Indent1"/>
        <w:numPr>
          <w:ilvl w:val="0"/>
          <w:numId w:val="4"/>
        </w:numPr>
        <w:bidi/>
        <w:ind w:left="426"/>
        <w:rPr>
          <w:rtl/>
        </w:rPr>
      </w:pPr>
      <w:r>
        <w:rPr>
          <w:rFonts w:hint="cs"/>
          <w:rtl/>
        </w:rPr>
        <w:t>المرحلة 2 (التفاوض بين الفريقين):</w:t>
      </w:r>
      <w:r>
        <w:t xml:space="preserve"> </w:t>
      </w:r>
      <w:r>
        <w:rPr>
          <w:rFonts w:hint="cs"/>
          <w:rtl/>
        </w:rPr>
        <w:t>ساعة واحدة</w:t>
      </w:r>
    </w:p>
    <w:p w14:paraId="647723D5" w14:textId="222D32E0" w:rsidR="0053482B" w:rsidRDefault="0053482B" w:rsidP="005C3FD3">
      <w:pPr>
        <w:pStyle w:val="Indent1"/>
        <w:numPr>
          <w:ilvl w:val="0"/>
          <w:numId w:val="4"/>
        </w:numPr>
        <w:bidi/>
        <w:ind w:left="426"/>
        <w:rPr>
          <w:rtl/>
        </w:rPr>
      </w:pPr>
      <w:r>
        <w:rPr>
          <w:rFonts w:hint="cs"/>
          <w:rtl/>
        </w:rPr>
        <w:t>استكمال نموذج النتيجة* بمجرد إرساله من قِبل المُحاضر:</w:t>
      </w:r>
      <w:r>
        <w:t xml:space="preserve"> </w:t>
      </w:r>
      <w:r>
        <w:rPr>
          <w:rFonts w:hint="cs"/>
          <w:rtl/>
        </w:rPr>
        <w:t>10 دقائق</w:t>
      </w:r>
    </w:p>
    <w:p w14:paraId="10A0E148" w14:textId="1B3BE12C" w:rsidR="00551C8F" w:rsidRDefault="00551C8F" w:rsidP="005C3FD3">
      <w:pPr>
        <w:pStyle w:val="Indent1"/>
        <w:numPr>
          <w:ilvl w:val="0"/>
          <w:numId w:val="4"/>
        </w:numPr>
        <w:bidi/>
        <w:ind w:left="426"/>
        <w:rPr>
          <w:rtl/>
        </w:rPr>
      </w:pPr>
      <w:r>
        <w:rPr>
          <w:rFonts w:hint="cs"/>
          <w:rtl/>
        </w:rPr>
        <w:t>تبادل الآراء مع عضو واحد على الأقل من الفريق الآخر:</w:t>
      </w:r>
      <w:r>
        <w:t xml:space="preserve"> </w:t>
      </w:r>
      <w:r>
        <w:rPr>
          <w:rFonts w:hint="cs"/>
          <w:rtl/>
        </w:rPr>
        <w:t>5 دقائق</w:t>
      </w:r>
    </w:p>
    <w:p w14:paraId="633A1559" w14:textId="41904036" w:rsidR="00530C32" w:rsidRDefault="00530C32" w:rsidP="005C3FD3">
      <w:pPr>
        <w:pStyle w:val="Indent1"/>
        <w:numPr>
          <w:ilvl w:val="0"/>
          <w:numId w:val="4"/>
        </w:numPr>
        <w:bidi/>
        <w:ind w:left="426"/>
        <w:rPr>
          <w:rtl/>
        </w:rPr>
      </w:pPr>
      <w:r>
        <w:rPr>
          <w:rFonts w:hint="cs"/>
          <w:rtl/>
        </w:rPr>
        <w:t>الاستراحة:</w:t>
      </w:r>
      <w:r>
        <w:t xml:space="preserve"> </w:t>
      </w:r>
      <w:r>
        <w:rPr>
          <w:rFonts w:hint="cs"/>
          <w:rtl/>
        </w:rPr>
        <w:t>15 دقيقة</w:t>
      </w:r>
    </w:p>
    <w:p w14:paraId="55FC2B76" w14:textId="35E927ED" w:rsidR="00C773C5" w:rsidRDefault="00C773C5" w:rsidP="005C3FD3">
      <w:pPr>
        <w:pStyle w:val="Indent1"/>
        <w:numPr>
          <w:ilvl w:val="0"/>
          <w:numId w:val="4"/>
        </w:numPr>
        <w:bidi/>
        <w:ind w:left="426"/>
        <w:rPr>
          <w:rtl/>
        </w:rPr>
      </w:pPr>
      <w:r>
        <w:rPr>
          <w:rFonts w:hint="cs"/>
          <w:rtl/>
        </w:rPr>
        <w:t>استخلاص المعلومات:</w:t>
      </w:r>
      <w:r>
        <w:t xml:space="preserve"> </w:t>
      </w:r>
      <w:r>
        <w:rPr>
          <w:rFonts w:hint="cs"/>
          <w:rtl/>
        </w:rPr>
        <w:t>من ساعة إلى 90 دقيقة</w:t>
      </w:r>
    </w:p>
    <w:p w14:paraId="6204654E" w14:textId="6D73D031" w:rsidR="001B4DD1" w:rsidRPr="00E2738C" w:rsidRDefault="00E2738C" w:rsidP="001556A5">
      <w:pPr>
        <w:pStyle w:val="StandardParagraph"/>
        <w:bidi/>
        <w:rPr>
          <w:bCs/>
          <w:color w:val="000000"/>
          <w:sz w:val="28"/>
          <w:szCs w:val="28"/>
          <w:rtl/>
        </w:rPr>
      </w:pPr>
      <w:r>
        <w:rPr>
          <w:rFonts w:hint="cs"/>
          <w:color w:val="000000"/>
          <w:rtl/>
        </w:rPr>
        <w:t xml:space="preserve">* </w:t>
      </w:r>
      <w:r>
        <w:rPr>
          <w:rFonts w:hint="cs"/>
          <w:rtl/>
        </w:rPr>
        <w:t>يجب على المُحاضر ألا يقوم بتوزيع نموذج النتيجة إلا بعد أن تنتهي المجموعة من التفاوض، حيث إن الأسئلة تكشف عن عدم تماثل المعلومات التي تعتبر حاسمة للحالة.</w:t>
      </w:r>
      <w:r>
        <w:rPr>
          <w:rFonts w:hint="cs"/>
          <w:color w:val="000000"/>
          <w:rtl/>
        </w:rPr>
        <w:t xml:space="preserve">  </w:t>
      </w:r>
      <w:r>
        <w:rPr>
          <w:rFonts w:hint="cs"/>
          <w:color w:val="000000"/>
          <w:rtl/>
        </w:rPr>
        <w:br w:type="page"/>
      </w:r>
    </w:p>
    <w:p w14:paraId="5BCA50F4" w14:textId="34E7A36C" w:rsidR="008A7AD2" w:rsidRPr="009B4D1F" w:rsidRDefault="00496F0A" w:rsidP="005C3FD3">
      <w:pPr>
        <w:pStyle w:val="Title1"/>
        <w:numPr>
          <w:ilvl w:val="0"/>
          <w:numId w:val="3"/>
        </w:numPr>
        <w:bidi/>
        <w:ind w:left="426" w:hanging="426"/>
        <w:rPr>
          <w:rtl/>
        </w:rPr>
      </w:pPr>
      <w:r>
        <w:rPr>
          <w:rFonts w:hint="cs"/>
          <w:rtl/>
        </w:rPr>
        <w:lastRenderedPageBreak/>
        <w:t>ملخص الشخصيات واهتماماتهم الرئيسية</w:t>
      </w:r>
    </w:p>
    <w:p w14:paraId="02C86F2B" w14:textId="267A9889" w:rsidR="008A7AD2" w:rsidRPr="005C3FD3" w:rsidRDefault="00A815F2" w:rsidP="008A7AD2">
      <w:pPr>
        <w:pStyle w:val="Heading4"/>
        <w:bidi/>
        <w:jc w:val="both"/>
        <w:rPr>
          <w:rFonts w:ascii="Roboto" w:hAnsi="Roboto"/>
          <w:b/>
          <w:color w:val="000000" w:themeColor="text1"/>
          <w:rtl/>
        </w:rPr>
      </w:pPr>
      <w:r>
        <w:rPr>
          <w:rFonts w:ascii="Roboto" w:hAnsi="Roboto" w:hint="cs"/>
          <w:b/>
          <w:bCs/>
          <w:color w:val="000000" w:themeColor="text1"/>
          <w:rtl/>
        </w:rPr>
        <w:t>فرانسين (الرئيسة التنفيذية لشركة سيرفسوب):</w:t>
      </w:r>
      <w:r>
        <w:rPr>
          <w:rFonts w:ascii="Roboto" w:hAnsi="Roboto"/>
          <w:b/>
          <w:bCs/>
          <w:color w:val="000000" w:themeColor="text1"/>
        </w:rPr>
        <w:t xml:space="preserve"> </w:t>
      </w:r>
    </w:p>
    <w:p w14:paraId="5E5D8476" w14:textId="027D1C26" w:rsidR="008A7AD2" w:rsidRDefault="0059105D" w:rsidP="005C3FD3">
      <w:pPr>
        <w:pStyle w:val="Indent1"/>
        <w:numPr>
          <w:ilvl w:val="0"/>
          <w:numId w:val="6"/>
        </w:numPr>
        <w:bidi/>
        <w:ind w:left="426"/>
        <w:rPr>
          <w:rtl/>
        </w:rPr>
      </w:pPr>
      <w:r>
        <w:rPr>
          <w:rFonts w:hint="cs"/>
          <w:rtl/>
        </w:rPr>
        <w:t>تريد أن تظل مشارِكة في إدارة الأعمال بعد عملية الاستحواذ على الشركة من قِبل بوجين ويفز وتخطط لاقتراح تعيينها هي وسارة كرئيستين لفرع سيرفسوب.</w:t>
      </w:r>
      <w:r>
        <w:t xml:space="preserve"> </w:t>
      </w:r>
    </w:p>
    <w:p w14:paraId="06B2DA0D" w14:textId="776940CC" w:rsidR="00B46F80" w:rsidRPr="001556A5" w:rsidRDefault="0059105D" w:rsidP="005C3FD3">
      <w:pPr>
        <w:pStyle w:val="Indent1"/>
        <w:numPr>
          <w:ilvl w:val="0"/>
          <w:numId w:val="6"/>
        </w:numPr>
        <w:bidi/>
        <w:ind w:left="426"/>
        <w:rPr>
          <w:rtl/>
        </w:rPr>
      </w:pPr>
      <w:r>
        <w:rPr>
          <w:rFonts w:hint="cs"/>
          <w:rtl/>
        </w:rPr>
        <w:t>مترددة للغاية في بيع شركتها إلى بوجين ويفز ما لم يستثمر التكتل 2 مليون دولار أسترالي (أو ما يعادل 10 ملايين يوان صيني) للحصول على شهادة العلامة الخضراء.</w:t>
      </w:r>
    </w:p>
    <w:p w14:paraId="32E5A8E3" w14:textId="190B7BC3" w:rsidR="00B46F80" w:rsidRPr="001556A5" w:rsidRDefault="00205F0F" w:rsidP="005C3FD3">
      <w:pPr>
        <w:pStyle w:val="Indent1"/>
        <w:numPr>
          <w:ilvl w:val="0"/>
          <w:numId w:val="6"/>
        </w:numPr>
        <w:bidi/>
        <w:ind w:left="426"/>
        <w:rPr>
          <w:rtl/>
        </w:rPr>
      </w:pPr>
      <w:r>
        <w:rPr>
          <w:rFonts w:hint="cs"/>
          <w:rtl/>
        </w:rPr>
        <w:t>أقل اهتمامًا بالسعر وأكثر اهتمامًا بما قد يعنيه استحواذ شركة بوجين ويفز بالنسبة لشركة سيرفسوب والقيم التي تمثلها.</w:t>
      </w:r>
      <w:r>
        <w:t xml:space="preserve"> </w:t>
      </w:r>
      <w:r>
        <w:rPr>
          <w:rFonts w:hint="cs"/>
          <w:rtl/>
        </w:rPr>
        <w:t xml:space="preserve">تتبنى وجهة نظر طويلة الأجل، وموجهة نحو القيم في المفاوضات.  </w:t>
      </w:r>
    </w:p>
    <w:p w14:paraId="2031DF12" w14:textId="31E21A33" w:rsidR="008A7AD2" w:rsidRPr="005C3FD3" w:rsidRDefault="008A7AD2" w:rsidP="005C3FD3">
      <w:pPr>
        <w:pStyle w:val="Heading4"/>
        <w:bidi/>
        <w:jc w:val="both"/>
        <w:rPr>
          <w:rFonts w:ascii="Roboto" w:hAnsi="Roboto"/>
          <w:b/>
          <w:color w:val="000000" w:themeColor="text1"/>
          <w:rtl/>
        </w:rPr>
      </w:pPr>
      <w:r>
        <w:rPr>
          <w:rFonts w:ascii="Roboto" w:hAnsi="Roboto" w:hint="cs"/>
          <w:b/>
          <w:bCs/>
          <w:color w:val="000000" w:themeColor="text1"/>
          <w:rtl/>
        </w:rPr>
        <w:t>سارة (المديرة المالية لشركة سيرفسوب):</w:t>
      </w:r>
    </w:p>
    <w:p w14:paraId="344772C2" w14:textId="1E19A27A" w:rsidR="008A7AD2" w:rsidRDefault="008A7AD2" w:rsidP="005C3FD3">
      <w:pPr>
        <w:pStyle w:val="Indent1"/>
        <w:numPr>
          <w:ilvl w:val="0"/>
          <w:numId w:val="6"/>
        </w:numPr>
        <w:bidi/>
        <w:ind w:left="426"/>
        <w:rPr>
          <w:rtl/>
        </w:rPr>
      </w:pPr>
      <w:r>
        <w:rPr>
          <w:rFonts w:hint="cs"/>
          <w:rtl/>
        </w:rPr>
        <w:t>ترحب باهتمام بوجين ويفز باعتبارها فرصة جيدة للاستفادة منها والتقاعد بعد مشروع ريادة الأعمال الناجح.</w:t>
      </w:r>
      <w:r>
        <w:t xml:space="preserve"> </w:t>
      </w:r>
    </w:p>
    <w:p w14:paraId="340A3F50" w14:textId="563F35C2" w:rsidR="008A7AD2" w:rsidRDefault="008A7AD2" w:rsidP="005C3FD3">
      <w:pPr>
        <w:pStyle w:val="Indent1"/>
        <w:numPr>
          <w:ilvl w:val="0"/>
          <w:numId w:val="6"/>
        </w:numPr>
        <w:bidi/>
        <w:ind w:left="426"/>
        <w:rPr>
          <w:rtl/>
        </w:rPr>
      </w:pPr>
      <w:r>
        <w:rPr>
          <w:rFonts w:hint="cs"/>
          <w:rtl/>
        </w:rPr>
        <w:t>لا ترغب في مواصلة العمل بعد عملية الاستحواذ ولكنها لم تشارك هذا الأمر مع فرانسين.</w:t>
      </w:r>
      <w:r>
        <w:t xml:space="preserve"> </w:t>
      </w:r>
    </w:p>
    <w:p w14:paraId="10AA230B" w14:textId="0E4BFFE7" w:rsidR="008A7AD2" w:rsidRPr="00EF0A78" w:rsidRDefault="008A7AD2" w:rsidP="005C3FD3">
      <w:pPr>
        <w:pStyle w:val="Indent1"/>
        <w:numPr>
          <w:ilvl w:val="0"/>
          <w:numId w:val="6"/>
        </w:numPr>
        <w:bidi/>
        <w:ind w:left="426"/>
        <w:rPr>
          <w:rtl/>
        </w:rPr>
      </w:pPr>
      <w:r>
        <w:rPr>
          <w:rFonts w:hint="cs"/>
          <w:rtl/>
        </w:rPr>
        <w:t>تتبنى وجهة نظر قصيرة الأمد، وأكثر توجهًا نحو الجانب المالي في المفاوضات.</w:t>
      </w:r>
    </w:p>
    <w:p w14:paraId="6A0F04EE" w14:textId="31B02EBE" w:rsidR="008A7AD2" w:rsidRPr="005C3FD3" w:rsidRDefault="008A7AD2" w:rsidP="00496F0A">
      <w:pPr>
        <w:pStyle w:val="Heading4"/>
        <w:bidi/>
        <w:jc w:val="both"/>
        <w:rPr>
          <w:rFonts w:ascii="Roboto" w:hAnsi="Roboto"/>
          <w:b/>
          <w:color w:val="000000" w:themeColor="text1"/>
          <w:rtl/>
        </w:rPr>
      </w:pPr>
      <w:r>
        <w:rPr>
          <w:rFonts w:ascii="Roboto" w:hAnsi="Roboto"/>
          <w:b/>
          <w:bCs/>
          <w:color w:val="000000" w:themeColor="text1"/>
        </w:rPr>
        <w:t xml:space="preserve"> </w:t>
      </w:r>
      <w:r>
        <w:rPr>
          <w:rFonts w:ascii="Roboto" w:hAnsi="Roboto" w:hint="cs"/>
          <w:b/>
          <w:bCs/>
          <w:color w:val="000000" w:themeColor="text1"/>
          <w:rtl/>
        </w:rPr>
        <w:t>رويان (رئيسة العلاقات العامة في شركة بوجين ويفز):</w:t>
      </w:r>
    </w:p>
    <w:p w14:paraId="5D3D178B" w14:textId="02FFF3F4" w:rsidR="008A7AD2" w:rsidRPr="001556A5" w:rsidRDefault="008A7AD2" w:rsidP="005C3FD3">
      <w:pPr>
        <w:pStyle w:val="Indent1"/>
        <w:numPr>
          <w:ilvl w:val="0"/>
          <w:numId w:val="6"/>
        </w:numPr>
        <w:bidi/>
        <w:ind w:left="426"/>
        <w:rPr>
          <w:rtl/>
        </w:rPr>
      </w:pPr>
      <w:r>
        <w:rPr>
          <w:rFonts w:hint="cs"/>
          <w:rtl/>
        </w:rPr>
        <w:t>تقود التحرك داخل بوجين ويفز نحو مزيد من الوعي البيئي، مفضلةً التفكير في التأثير الطويل الأمد على صورة العلامة التجارية أكثر من الحوافز المالية قصيرة الأجل.</w:t>
      </w:r>
      <w:r>
        <w:t xml:space="preserve"> </w:t>
      </w:r>
    </w:p>
    <w:p w14:paraId="3EA7B005" w14:textId="4A7A619E" w:rsidR="00F81E1B" w:rsidRPr="001556A5" w:rsidRDefault="00F81E1B" w:rsidP="005C3FD3">
      <w:pPr>
        <w:pStyle w:val="Indent1"/>
        <w:numPr>
          <w:ilvl w:val="0"/>
          <w:numId w:val="6"/>
        </w:numPr>
        <w:bidi/>
        <w:ind w:left="426"/>
        <w:rPr>
          <w:rtl/>
        </w:rPr>
      </w:pPr>
      <w:r>
        <w:rPr>
          <w:rFonts w:hint="cs"/>
          <w:rtl/>
        </w:rPr>
        <w:t>معجبة بمهمة فرانسين وبشركة سيرفسوب بوصفها مفهومًا، كما أنها مهتمة جدًا بضمان نجاح عملية الاستحواذ حيث سينعكس ذلك بشكل جيد على العلاقات العامة.</w:t>
      </w:r>
      <w:r>
        <w:t xml:space="preserve"> </w:t>
      </w:r>
      <w:r>
        <w:rPr>
          <w:rFonts w:hint="cs"/>
          <w:rtl/>
        </w:rPr>
        <w:t>ونتيجةً لذلك، فهي أقل حساسية تجاه السعر ومستعدة للتنازل عن القضايا لإرضاء المؤسسين المشاركين في سيرفسوب وضمان إبرام صفقة.</w:t>
      </w:r>
      <w:r>
        <w:t xml:space="preserve"> </w:t>
      </w:r>
    </w:p>
    <w:p w14:paraId="6D1FE1A8" w14:textId="6874C634" w:rsidR="008A7AD2" w:rsidRPr="005C3FD3" w:rsidRDefault="008A7AD2" w:rsidP="00496F0A">
      <w:pPr>
        <w:pStyle w:val="Heading4"/>
        <w:bidi/>
        <w:jc w:val="both"/>
        <w:rPr>
          <w:rFonts w:ascii="Roboto" w:hAnsi="Roboto"/>
          <w:b/>
          <w:color w:val="000000" w:themeColor="text1"/>
          <w:rtl/>
        </w:rPr>
      </w:pPr>
      <w:r>
        <w:rPr>
          <w:rFonts w:ascii="Roboto" w:hAnsi="Roboto"/>
          <w:b/>
          <w:bCs/>
          <w:color w:val="000000" w:themeColor="text1"/>
        </w:rPr>
        <w:t xml:space="preserve"> </w:t>
      </w:r>
      <w:r>
        <w:rPr>
          <w:rFonts w:ascii="Roboto" w:hAnsi="Roboto" w:hint="cs"/>
          <w:b/>
          <w:bCs/>
          <w:color w:val="000000" w:themeColor="text1"/>
          <w:rtl/>
        </w:rPr>
        <w:t>جيايي (رئيسة قسم الدمج والاستحواذ في شركة بوجين ويفز):</w:t>
      </w:r>
    </w:p>
    <w:p w14:paraId="7B20D181" w14:textId="79B4E887" w:rsidR="008A7AD2" w:rsidRPr="001556A5" w:rsidRDefault="008A7AD2" w:rsidP="005C3FD3">
      <w:pPr>
        <w:pStyle w:val="Indent1"/>
        <w:numPr>
          <w:ilvl w:val="0"/>
          <w:numId w:val="6"/>
        </w:numPr>
        <w:bidi/>
        <w:ind w:left="426"/>
        <w:rPr>
          <w:rtl/>
        </w:rPr>
      </w:pPr>
      <w:r>
        <w:rPr>
          <w:rFonts w:hint="cs"/>
          <w:rtl/>
        </w:rPr>
        <w:t>نظرًا لسجلها الحافل في عمليات الاستحواذ الناجحة في الماضي، والتي كانت موجهة في الأساس نحو تحسين التكلفة وسلسلة التوريد، فهي أقل اقتناعًا بالقيمة المضافة من اقتراح الاستدامة الذي تقدمه سيرفسوب.</w:t>
      </w:r>
      <w:r>
        <w:t xml:space="preserve"> </w:t>
      </w:r>
      <w:r>
        <w:rPr>
          <w:rFonts w:hint="cs"/>
          <w:rtl/>
        </w:rPr>
        <w:t>ومع ذلك، تعترف بأن سيرفسوب ستكون إضافة رائعة إلى محفظة التكتل بسبب أوجه التآزر المتوقعة.</w:t>
      </w:r>
    </w:p>
    <w:p w14:paraId="26872747" w14:textId="634E5593" w:rsidR="00F81E1B" w:rsidRPr="001556A5" w:rsidRDefault="00F81E1B" w:rsidP="005C3FD3">
      <w:pPr>
        <w:pStyle w:val="Indent1"/>
        <w:numPr>
          <w:ilvl w:val="0"/>
          <w:numId w:val="6"/>
        </w:numPr>
        <w:bidi/>
        <w:ind w:left="426"/>
        <w:rPr>
          <w:rtl/>
        </w:rPr>
      </w:pPr>
      <w:r>
        <w:rPr>
          <w:rFonts w:hint="cs"/>
          <w:rtl/>
        </w:rPr>
        <w:t>أكثر اهتمامًا بالحصول على شركة سيرفسوب بأقل سعر ممكن، حيث ستذهب الأموال المتبقية من ميزانية قسم الدمج والاستحواذ إلى مكافأة نهاية العام لها ولفريقها.</w:t>
      </w:r>
    </w:p>
    <w:p w14:paraId="46962247" w14:textId="75BD4EE6" w:rsidR="008A7AD2" w:rsidRDefault="008A7AD2" w:rsidP="005C3FD3">
      <w:pPr>
        <w:pStyle w:val="Indent1"/>
        <w:numPr>
          <w:ilvl w:val="0"/>
          <w:numId w:val="6"/>
        </w:numPr>
        <w:bidi/>
        <w:ind w:left="426"/>
        <w:rPr>
          <w:rtl/>
        </w:rPr>
      </w:pPr>
      <w:r>
        <w:rPr>
          <w:rFonts w:hint="cs"/>
          <w:rtl/>
        </w:rPr>
        <w:t>تشعر بالقلق من أن رويان قد تعرقل المفاوضات من خلال التنازل بسهولة كبيرة، وبالتالي تفضل التفاوض على الأرقام مع الفريق الأسترالي بمفردها.</w:t>
      </w:r>
      <w:r>
        <w:t xml:space="preserve"> </w:t>
      </w:r>
    </w:p>
    <w:p w14:paraId="2040D196" w14:textId="5E153BA1" w:rsidR="00FF1DDC" w:rsidRDefault="00FF1DDC" w:rsidP="005C3FD3">
      <w:pPr>
        <w:pStyle w:val="Indent1"/>
        <w:numPr>
          <w:ilvl w:val="0"/>
          <w:numId w:val="6"/>
        </w:numPr>
        <w:bidi/>
        <w:ind w:left="426"/>
        <w:rPr>
          <w:rtl/>
        </w:rPr>
      </w:pPr>
      <w:r>
        <w:rPr>
          <w:rFonts w:hint="cs"/>
          <w:rtl/>
        </w:rPr>
        <w:t>تفضل إجراء عملية استحواذ كاملة بدلًا من بقاء أي من مؤسسي سيرفسوب في منصب قيادي أو منصب صنع القرار داخل فرع سيرفسوب.</w:t>
      </w:r>
      <w:r>
        <w:t xml:space="preserve"> </w:t>
      </w:r>
    </w:p>
    <w:p w14:paraId="0E35E6F8" w14:textId="77777777" w:rsidR="00F9682C" w:rsidRDefault="00F9682C" w:rsidP="005C3FD3">
      <w:pPr>
        <w:pStyle w:val="Indent1"/>
        <w:numPr>
          <w:ilvl w:val="0"/>
          <w:numId w:val="0"/>
        </w:numPr>
        <w:ind w:left="426"/>
      </w:pPr>
    </w:p>
    <w:p w14:paraId="2B82E536" w14:textId="77777777" w:rsidR="001B4DD1" w:rsidRDefault="001B4DD1">
      <w:pPr>
        <w:bidi/>
        <w:rPr>
          <w:b/>
          <w:sz w:val="28"/>
          <w:szCs w:val="28"/>
          <w:rtl/>
        </w:rPr>
      </w:pPr>
      <w:bookmarkStart w:id="8" w:name="_arl44rh7wiwf"/>
      <w:bookmarkEnd w:id="8"/>
      <w:r>
        <w:rPr>
          <w:rFonts w:hint="cs"/>
          <w:rtl/>
        </w:rPr>
        <w:br w:type="page"/>
      </w:r>
    </w:p>
    <w:p w14:paraId="23EDCEDC" w14:textId="2C14CA93" w:rsidR="00496F0A" w:rsidRPr="009B4D1F" w:rsidRDefault="005F5DF5" w:rsidP="009B4D1F">
      <w:pPr>
        <w:pStyle w:val="Title1"/>
        <w:numPr>
          <w:ilvl w:val="0"/>
          <w:numId w:val="3"/>
        </w:numPr>
        <w:bidi/>
        <w:ind w:left="426" w:hanging="426"/>
        <w:rPr>
          <w:rtl/>
        </w:rPr>
      </w:pPr>
      <w:r>
        <w:rPr>
          <w:rFonts w:hint="cs"/>
          <w:rtl/>
        </w:rPr>
        <w:lastRenderedPageBreak/>
        <w:t>عدم تماثل المعلومات</w:t>
      </w:r>
      <w:r>
        <w:t xml:space="preserve"> </w:t>
      </w:r>
    </w:p>
    <w:p w14:paraId="5D662DEB" w14:textId="23E76993" w:rsidR="00DB7559" w:rsidRPr="001556A5" w:rsidRDefault="00A5007A" w:rsidP="001556A5">
      <w:pPr>
        <w:pStyle w:val="Title2"/>
        <w:bidi/>
        <w:rPr>
          <w:rtl/>
        </w:rPr>
      </w:pPr>
      <w:r>
        <w:rPr>
          <w:rFonts w:hint="cs"/>
          <w:rtl/>
        </w:rPr>
        <w:t>عدم تماثل المعلومات داخل الفريق</w:t>
      </w:r>
    </w:p>
    <w:p w14:paraId="2BB18530" w14:textId="419D3115" w:rsidR="001D4DC4" w:rsidRDefault="00DB7559" w:rsidP="001556A5">
      <w:pPr>
        <w:pStyle w:val="Text"/>
        <w:bidi/>
        <w:spacing w:before="0" w:after="240"/>
        <w:jc w:val="both"/>
        <w:rPr>
          <w:bCs/>
          <w:color w:val="000000" w:themeColor="text1"/>
          <w:rtl/>
        </w:rPr>
      </w:pPr>
      <w:r>
        <w:rPr>
          <w:rFonts w:hint="cs"/>
          <w:color w:val="000000" w:themeColor="text1"/>
          <w:rtl/>
        </w:rPr>
        <w:t xml:space="preserve">لتقييم سيرفسوب بشكل صحيح، بشكل عام، نحتاج إلى مجموعتين من </w:t>
      </w:r>
      <w:r>
        <w:rPr>
          <w:rFonts w:ascii="Roboto" w:hAnsi="Roboto" w:hint="cs"/>
          <w:color w:val="auto"/>
          <w:rtl/>
        </w:rPr>
        <w:t>المعلومات</w:t>
      </w:r>
      <w:r>
        <w:rPr>
          <w:rFonts w:hint="cs"/>
          <w:color w:val="000000" w:themeColor="text1"/>
          <w:rtl/>
        </w:rPr>
        <w:t>:</w:t>
      </w:r>
      <w:r>
        <w:rPr>
          <w:color w:val="000000" w:themeColor="text1"/>
        </w:rPr>
        <w:t xml:space="preserve"> </w:t>
      </w:r>
      <w:r>
        <w:rPr>
          <w:rFonts w:hint="cs"/>
          <w:color w:val="000000" w:themeColor="text1"/>
          <w:rtl/>
        </w:rPr>
        <w:t xml:space="preserve">(1) معدل الخصم المناسب و(2) توقعات التدفقات </w:t>
      </w:r>
      <w:r>
        <w:rPr>
          <w:rFonts w:hint="cs"/>
          <w:color w:val="auto"/>
          <w:rtl/>
        </w:rPr>
        <w:t>النقدية الحرة</w:t>
      </w:r>
      <w:r>
        <w:rPr>
          <w:rFonts w:hint="cs"/>
          <w:color w:val="000000" w:themeColor="text1"/>
          <w:rtl/>
        </w:rPr>
        <w:t xml:space="preserve"> (</w:t>
      </w:r>
      <w:r>
        <w:rPr>
          <w:color w:val="000000" w:themeColor="text1"/>
        </w:rPr>
        <w:t xml:space="preserve">FCFs). </w:t>
      </w:r>
      <w:r>
        <w:rPr>
          <w:rFonts w:hint="cs"/>
          <w:color w:val="000000" w:themeColor="text1"/>
          <w:rtl/>
        </w:rPr>
        <w:t>على وجه التحديد:</w:t>
      </w:r>
    </w:p>
    <w:p w14:paraId="73424C84" w14:textId="77777777" w:rsidR="00A66F36" w:rsidRPr="001D4DC4" w:rsidRDefault="00A66F36" w:rsidP="005C3FD3">
      <w:pPr>
        <w:pStyle w:val="Indent1"/>
        <w:numPr>
          <w:ilvl w:val="0"/>
          <w:numId w:val="20"/>
        </w:numPr>
        <w:bidi/>
        <w:rPr>
          <w:rtl/>
        </w:rPr>
      </w:pPr>
      <w:r>
        <w:rPr>
          <w:rFonts w:hint="cs"/>
          <w:rtl/>
        </w:rPr>
        <w:t>معدل الخصم:</w:t>
      </w:r>
      <w:r>
        <w:t xml:space="preserve"> </w:t>
      </w:r>
      <w:r>
        <w:rPr>
          <w:rFonts w:hint="cs"/>
          <w:shd w:val="clear" w:color="auto" w:fill="FABF8F" w:themeFill="accent6" w:themeFillTint="99"/>
          <w:rtl/>
        </w:rPr>
        <w:t>9.3% (سنويًا)</w:t>
      </w:r>
    </w:p>
    <w:p w14:paraId="007A852A" w14:textId="16561BC8" w:rsidR="001D4DC4" w:rsidRDefault="001D4DC4" w:rsidP="005C3FD3">
      <w:pPr>
        <w:pStyle w:val="Indent1"/>
        <w:numPr>
          <w:ilvl w:val="0"/>
          <w:numId w:val="20"/>
        </w:numPr>
        <w:bidi/>
        <w:rPr>
          <w:rtl/>
        </w:rPr>
      </w:pPr>
      <w:r>
        <w:rPr>
          <w:rFonts w:hint="cs"/>
          <w:rtl/>
        </w:rPr>
        <w:t>التدفقات النقدية الحرة من سيرفسوب (مكونان فرعيان، 2أ و2ب):</w:t>
      </w:r>
    </w:p>
    <w:tbl>
      <w:tblPr>
        <w:bidiVisual/>
        <w:tblW w:w="9039" w:type="dxa"/>
        <w:jc w:val="center"/>
        <w:tblLayout w:type="fixed"/>
        <w:tblCellMar>
          <w:top w:w="100" w:type="dxa"/>
          <w:left w:w="100" w:type="dxa"/>
          <w:bottom w:w="100" w:type="dxa"/>
          <w:right w:w="100" w:type="dxa"/>
        </w:tblCellMar>
        <w:tblLook w:val="0600" w:firstRow="0" w:lastRow="0" w:firstColumn="0" w:lastColumn="0" w:noHBand="1" w:noVBand="1"/>
      </w:tblPr>
      <w:tblGrid>
        <w:gridCol w:w="1839"/>
        <w:gridCol w:w="1008"/>
        <w:gridCol w:w="1008"/>
        <w:gridCol w:w="1008"/>
        <w:gridCol w:w="1008"/>
        <w:gridCol w:w="1008"/>
        <w:gridCol w:w="2160"/>
      </w:tblGrid>
      <w:tr w:rsidR="001D4DC4" w:rsidRPr="005C3FD3" w14:paraId="500B27D5" w14:textId="7F2C504C" w:rsidTr="001D4DC4">
        <w:trPr>
          <w:trHeight w:val="288"/>
          <w:jc w:val="center"/>
        </w:trPr>
        <w:tc>
          <w:tcPr>
            <w:tcW w:w="1839" w:type="dxa"/>
            <w:tcBorders>
              <w:top w:val="single" w:sz="4" w:space="0" w:color="auto"/>
            </w:tcBorders>
            <w:shd w:val="clear" w:color="auto" w:fill="auto"/>
            <w:tcMar>
              <w:top w:w="100" w:type="dxa"/>
              <w:left w:w="100" w:type="dxa"/>
              <w:bottom w:w="100" w:type="dxa"/>
              <w:right w:w="100" w:type="dxa"/>
            </w:tcMar>
            <w:vAlign w:val="center"/>
          </w:tcPr>
          <w:p w14:paraId="1A33B2A0" w14:textId="23F76539" w:rsidR="001D4DC4" w:rsidRPr="005C3FD3" w:rsidRDefault="001D4DC4" w:rsidP="00917C73">
            <w:pPr>
              <w:widowControl w:val="0"/>
              <w:snapToGrid w:val="0"/>
              <w:spacing w:line="240" w:lineRule="auto"/>
              <w:jc w:val="center"/>
              <w:rPr>
                <w:rFonts w:ascii="Roboto" w:hAnsi="Roboto"/>
              </w:rPr>
            </w:pPr>
          </w:p>
        </w:tc>
        <w:tc>
          <w:tcPr>
            <w:tcW w:w="1008"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C5854E7" w14:textId="48EB91DC" w:rsidR="001D4DC4" w:rsidRPr="005C3FD3" w:rsidRDefault="001D4DC4" w:rsidP="00917C73">
            <w:pPr>
              <w:widowControl w:val="0"/>
              <w:bidi/>
              <w:snapToGrid w:val="0"/>
              <w:spacing w:line="240" w:lineRule="auto"/>
              <w:jc w:val="center"/>
              <w:rPr>
                <w:rFonts w:ascii="Roboto" w:hAnsi="Roboto"/>
                <w:rtl/>
              </w:rPr>
            </w:pPr>
            <w:r>
              <w:rPr>
                <w:rFonts w:ascii="Roboto" w:hAnsi="Roboto" w:hint="cs"/>
                <w:rtl/>
              </w:rPr>
              <w:t>السنة الأولى</w:t>
            </w:r>
          </w:p>
        </w:tc>
        <w:tc>
          <w:tcPr>
            <w:tcW w:w="1008"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3BE0545" w14:textId="4EDAD74B" w:rsidR="001D4DC4" w:rsidRPr="005C3FD3" w:rsidRDefault="001D4DC4" w:rsidP="00917C73">
            <w:pPr>
              <w:widowControl w:val="0"/>
              <w:bidi/>
              <w:snapToGrid w:val="0"/>
              <w:spacing w:line="240" w:lineRule="auto"/>
              <w:jc w:val="center"/>
              <w:rPr>
                <w:rFonts w:ascii="Roboto" w:hAnsi="Roboto"/>
                <w:rtl/>
              </w:rPr>
            </w:pPr>
            <w:r>
              <w:rPr>
                <w:rFonts w:ascii="Roboto" w:hAnsi="Roboto" w:hint="cs"/>
                <w:rtl/>
              </w:rPr>
              <w:t>السنة الثانية</w:t>
            </w:r>
          </w:p>
        </w:tc>
        <w:tc>
          <w:tcPr>
            <w:tcW w:w="1008"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BDD22B9" w14:textId="3AE71D56" w:rsidR="001D4DC4" w:rsidRPr="005C3FD3" w:rsidRDefault="001D4DC4" w:rsidP="00917C73">
            <w:pPr>
              <w:widowControl w:val="0"/>
              <w:bidi/>
              <w:snapToGrid w:val="0"/>
              <w:spacing w:line="240" w:lineRule="auto"/>
              <w:jc w:val="center"/>
              <w:rPr>
                <w:rFonts w:ascii="Roboto" w:hAnsi="Roboto"/>
                <w:rtl/>
              </w:rPr>
            </w:pPr>
            <w:r>
              <w:rPr>
                <w:rFonts w:ascii="Roboto" w:hAnsi="Roboto" w:hint="cs"/>
                <w:rtl/>
              </w:rPr>
              <w:t>السنة الثالثة</w:t>
            </w:r>
          </w:p>
        </w:tc>
        <w:tc>
          <w:tcPr>
            <w:tcW w:w="1008"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D89FA62" w14:textId="3F7AE298" w:rsidR="001D4DC4" w:rsidRPr="005C3FD3" w:rsidRDefault="001D4DC4" w:rsidP="00917C73">
            <w:pPr>
              <w:widowControl w:val="0"/>
              <w:bidi/>
              <w:snapToGrid w:val="0"/>
              <w:spacing w:line="240" w:lineRule="auto"/>
              <w:jc w:val="center"/>
              <w:rPr>
                <w:rFonts w:ascii="Roboto" w:hAnsi="Roboto"/>
                <w:rtl/>
              </w:rPr>
            </w:pPr>
            <w:r>
              <w:rPr>
                <w:rFonts w:ascii="Roboto" w:hAnsi="Roboto" w:hint="cs"/>
                <w:rtl/>
              </w:rPr>
              <w:t>السنة الرابعة</w:t>
            </w:r>
          </w:p>
        </w:tc>
        <w:tc>
          <w:tcPr>
            <w:tcW w:w="1008"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1576003" w14:textId="34C7FAF0" w:rsidR="001D4DC4" w:rsidRPr="005C3FD3" w:rsidRDefault="001D4DC4" w:rsidP="00917C73">
            <w:pPr>
              <w:widowControl w:val="0"/>
              <w:bidi/>
              <w:snapToGrid w:val="0"/>
              <w:spacing w:line="240" w:lineRule="auto"/>
              <w:jc w:val="center"/>
              <w:rPr>
                <w:rFonts w:ascii="Roboto" w:hAnsi="Roboto"/>
                <w:rtl/>
              </w:rPr>
            </w:pPr>
            <w:r>
              <w:rPr>
                <w:rFonts w:ascii="Roboto" w:hAnsi="Roboto" w:hint="cs"/>
                <w:rtl/>
              </w:rPr>
              <w:t>السنة الخامسة</w:t>
            </w:r>
          </w:p>
        </w:tc>
        <w:tc>
          <w:tcPr>
            <w:tcW w:w="2160" w:type="dxa"/>
            <w:tcBorders>
              <w:top w:val="single" w:sz="4" w:space="0" w:color="auto"/>
              <w:bottom w:val="single" w:sz="4" w:space="0" w:color="auto"/>
            </w:tcBorders>
            <w:vAlign w:val="center"/>
          </w:tcPr>
          <w:p w14:paraId="6211772F" w14:textId="65ED235F" w:rsidR="001D4DC4" w:rsidRPr="005C3FD3" w:rsidRDefault="001D4DC4" w:rsidP="00917C73">
            <w:pPr>
              <w:widowControl w:val="0"/>
              <w:bidi/>
              <w:snapToGrid w:val="0"/>
              <w:spacing w:line="240" w:lineRule="auto"/>
              <w:jc w:val="center"/>
              <w:rPr>
                <w:rFonts w:ascii="Roboto" w:hAnsi="Roboto"/>
                <w:rtl/>
              </w:rPr>
            </w:pPr>
            <w:r>
              <w:rPr>
                <w:rFonts w:ascii="Roboto" w:hAnsi="Roboto" w:hint="cs"/>
                <w:rtl/>
              </w:rPr>
              <w:t>السنة السادسة وما بعدها</w:t>
            </w:r>
          </w:p>
        </w:tc>
      </w:tr>
      <w:tr w:rsidR="00917C73" w:rsidRPr="005C3FD3" w14:paraId="067C040A" w14:textId="336DCD02" w:rsidTr="000D5E29">
        <w:trPr>
          <w:trHeight w:val="288"/>
          <w:jc w:val="center"/>
        </w:trPr>
        <w:tc>
          <w:tcPr>
            <w:tcW w:w="1839" w:type="dxa"/>
            <w:shd w:val="clear" w:color="auto" w:fill="B8CCE4" w:themeFill="accent1" w:themeFillTint="66"/>
            <w:tcMar>
              <w:top w:w="100" w:type="dxa"/>
              <w:left w:w="100" w:type="dxa"/>
              <w:bottom w:w="100" w:type="dxa"/>
              <w:right w:w="100" w:type="dxa"/>
            </w:tcMar>
            <w:vAlign w:val="center"/>
          </w:tcPr>
          <w:p w14:paraId="4CB6E76A" w14:textId="0EFDEEE5" w:rsidR="001D4DC4" w:rsidRPr="005C3FD3" w:rsidRDefault="001D4DC4" w:rsidP="00917C73">
            <w:pPr>
              <w:widowControl w:val="0"/>
              <w:bidi/>
              <w:snapToGrid w:val="0"/>
              <w:spacing w:line="240" w:lineRule="auto"/>
              <w:rPr>
                <w:rFonts w:ascii="Roboto" w:hAnsi="Roboto"/>
                <w:rtl/>
              </w:rPr>
            </w:pPr>
            <w:r>
              <w:rPr>
                <w:rFonts w:ascii="Roboto" w:hAnsi="Roboto" w:hint="cs"/>
                <w:rtl/>
              </w:rPr>
              <w:t>(2أ) مستقلة</w:t>
            </w:r>
          </w:p>
        </w:tc>
        <w:tc>
          <w:tcPr>
            <w:tcW w:w="1008" w:type="dxa"/>
            <w:tcBorders>
              <w:top w:val="single" w:sz="4" w:space="0" w:color="auto"/>
            </w:tcBorders>
            <w:shd w:val="clear" w:color="auto" w:fill="B8CCE4" w:themeFill="accent1" w:themeFillTint="66"/>
            <w:tcMar>
              <w:top w:w="100" w:type="dxa"/>
              <w:left w:w="100" w:type="dxa"/>
              <w:bottom w:w="100" w:type="dxa"/>
              <w:right w:w="100" w:type="dxa"/>
            </w:tcMar>
            <w:vAlign w:val="center"/>
          </w:tcPr>
          <w:p w14:paraId="1FD8AC72" w14:textId="23FF0013" w:rsidR="001D4DC4" w:rsidRPr="005C3FD3" w:rsidRDefault="001D4DC4" w:rsidP="00917C73">
            <w:pPr>
              <w:widowControl w:val="0"/>
              <w:bidi/>
              <w:snapToGrid w:val="0"/>
              <w:spacing w:line="240" w:lineRule="auto"/>
              <w:jc w:val="right"/>
              <w:rPr>
                <w:rFonts w:ascii="Roboto" w:hAnsi="Roboto"/>
                <w:rtl/>
              </w:rPr>
            </w:pPr>
            <w:r>
              <w:rPr>
                <w:rFonts w:ascii="Roboto" w:hAnsi="Roboto" w:hint="cs"/>
                <w:color w:val="000000"/>
                <w:rtl/>
              </w:rPr>
              <w:t>3898</w:t>
            </w:r>
          </w:p>
        </w:tc>
        <w:tc>
          <w:tcPr>
            <w:tcW w:w="1008" w:type="dxa"/>
            <w:tcBorders>
              <w:top w:val="single" w:sz="4" w:space="0" w:color="auto"/>
            </w:tcBorders>
            <w:shd w:val="clear" w:color="auto" w:fill="B8CCE4" w:themeFill="accent1" w:themeFillTint="66"/>
            <w:tcMar>
              <w:top w:w="100" w:type="dxa"/>
              <w:left w:w="100" w:type="dxa"/>
              <w:bottom w:w="100" w:type="dxa"/>
              <w:right w:w="100" w:type="dxa"/>
            </w:tcMar>
            <w:vAlign w:val="center"/>
          </w:tcPr>
          <w:p w14:paraId="565C4A35" w14:textId="08B2A6D5" w:rsidR="001D4DC4" w:rsidRPr="005C3FD3" w:rsidRDefault="001D4DC4" w:rsidP="00917C73">
            <w:pPr>
              <w:widowControl w:val="0"/>
              <w:bidi/>
              <w:snapToGrid w:val="0"/>
              <w:spacing w:line="240" w:lineRule="auto"/>
              <w:jc w:val="right"/>
              <w:rPr>
                <w:rFonts w:ascii="Roboto" w:hAnsi="Roboto"/>
                <w:rtl/>
              </w:rPr>
            </w:pPr>
            <w:r>
              <w:rPr>
                <w:rFonts w:ascii="Roboto" w:hAnsi="Roboto" w:hint="cs"/>
                <w:color w:val="000000"/>
                <w:rtl/>
              </w:rPr>
              <w:t>4043</w:t>
            </w:r>
          </w:p>
        </w:tc>
        <w:tc>
          <w:tcPr>
            <w:tcW w:w="1008" w:type="dxa"/>
            <w:tcBorders>
              <w:top w:val="single" w:sz="4" w:space="0" w:color="auto"/>
            </w:tcBorders>
            <w:shd w:val="clear" w:color="auto" w:fill="B8CCE4" w:themeFill="accent1" w:themeFillTint="66"/>
            <w:tcMar>
              <w:top w:w="100" w:type="dxa"/>
              <w:left w:w="100" w:type="dxa"/>
              <w:bottom w:w="100" w:type="dxa"/>
              <w:right w:w="100" w:type="dxa"/>
            </w:tcMar>
            <w:vAlign w:val="center"/>
          </w:tcPr>
          <w:p w14:paraId="2D97C752" w14:textId="48B6E942" w:rsidR="001D4DC4" w:rsidRPr="005C3FD3" w:rsidRDefault="001D4DC4" w:rsidP="00917C73">
            <w:pPr>
              <w:widowControl w:val="0"/>
              <w:bidi/>
              <w:snapToGrid w:val="0"/>
              <w:spacing w:line="240" w:lineRule="auto"/>
              <w:jc w:val="right"/>
              <w:rPr>
                <w:rFonts w:ascii="Roboto" w:hAnsi="Roboto"/>
                <w:rtl/>
              </w:rPr>
            </w:pPr>
            <w:r>
              <w:rPr>
                <w:rFonts w:ascii="Roboto" w:hAnsi="Roboto" w:hint="cs"/>
                <w:color w:val="000000"/>
                <w:rtl/>
              </w:rPr>
              <w:t>4180</w:t>
            </w:r>
          </w:p>
        </w:tc>
        <w:tc>
          <w:tcPr>
            <w:tcW w:w="1008" w:type="dxa"/>
            <w:tcBorders>
              <w:top w:val="single" w:sz="4" w:space="0" w:color="auto"/>
            </w:tcBorders>
            <w:shd w:val="clear" w:color="auto" w:fill="B8CCE4" w:themeFill="accent1" w:themeFillTint="66"/>
            <w:tcMar>
              <w:top w:w="100" w:type="dxa"/>
              <w:left w:w="100" w:type="dxa"/>
              <w:bottom w:w="100" w:type="dxa"/>
              <w:right w:w="100" w:type="dxa"/>
            </w:tcMar>
            <w:vAlign w:val="center"/>
          </w:tcPr>
          <w:p w14:paraId="32C65621" w14:textId="2C1F6571" w:rsidR="001D4DC4" w:rsidRPr="005C3FD3" w:rsidRDefault="001D4DC4" w:rsidP="00917C73">
            <w:pPr>
              <w:widowControl w:val="0"/>
              <w:bidi/>
              <w:snapToGrid w:val="0"/>
              <w:spacing w:line="240" w:lineRule="auto"/>
              <w:jc w:val="right"/>
              <w:rPr>
                <w:rFonts w:ascii="Roboto" w:hAnsi="Roboto"/>
                <w:rtl/>
              </w:rPr>
            </w:pPr>
            <w:r>
              <w:rPr>
                <w:rFonts w:ascii="Roboto" w:hAnsi="Roboto" w:hint="cs"/>
                <w:color w:val="000000"/>
                <w:rtl/>
              </w:rPr>
              <w:t>4276</w:t>
            </w:r>
          </w:p>
        </w:tc>
        <w:tc>
          <w:tcPr>
            <w:tcW w:w="1008" w:type="dxa"/>
            <w:tcBorders>
              <w:top w:val="single" w:sz="4" w:space="0" w:color="auto"/>
            </w:tcBorders>
            <w:shd w:val="clear" w:color="auto" w:fill="B8CCE4" w:themeFill="accent1" w:themeFillTint="66"/>
            <w:tcMar>
              <w:top w:w="100" w:type="dxa"/>
              <w:left w:w="100" w:type="dxa"/>
              <w:bottom w:w="100" w:type="dxa"/>
              <w:right w:w="100" w:type="dxa"/>
            </w:tcMar>
            <w:vAlign w:val="center"/>
          </w:tcPr>
          <w:p w14:paraId="7DE2F272" w14:textId="4B835912" w:rsidR="001D4DC4" w:rsidRPr="005C3FD3" w:rsidRDefault="001D4DC4" w:rsidP="00917C73">
            <w:pPr>
              <w:widowControl w:val="0"/>
              <w:bidi/>
              <w:snapToGrid w:val="0"/>
              <w:spacing w:line="240" w:lineRule="auto"/>
              <w:jc w:val="right"/>
              <w:rPr>
                <w:rFonts w:ascii="Roboto" w:hAnsi="Roboto"/>
                <w:rtl/>
              </w:rPr>
            </w:pPr>
            <w:r>
              <w:rPr>
                <w:rFonts w:ascii="Roboto" w:hAnsi="Roboto" w:hint="cs"/>
                <w:color w:val="000000"/>
                <w:rtl/>
              </w:rPr>
              <w:t>4349</w:t>
            </w:r>
          </w:p>
        </w:tc>
        <w:tc>
          <w:tcPr>
            <w:tcW w:w="2160" w:type="dxa"/>
            <w:tcBorders>
              <w:top w:val="single" w:sz="4" w:space="0" w:color="auto"/>
            </w:tcBorders>
            <w:shd w:val="clear" w:color="auto" w:fill="B8CCE4" w:themeFill="accent1" w:themeFillTint="66"/>
            <w:vAlign w:val="center"/>
          </w:tcPr>
          <w:p w14:paraId="165E9DB2" w14:textId="44FDC153" w:rsidR="001D4DC4" w:rsidRPr="005C3FD3" w:rsidRDefault="001D4DC4" w:rsidP="00917C73">
            <w:pPr>
              <w:widowControl w:val="0"/>
              <w:bidi/>
              <w:snapToGrid w:val="0"/>
              <w:spacing w:line="240" w:lineRule="auto"/>
              <w:jc w:val="right"/>
              <w:rPr>
                <w:rFonts w:ascii="Roboto" w:hAnsi="Roboto"/>
                <w:rtl/>
              </w:rPr>
            </w:pPr>
            <w:r>
              <w:rPr>
                <w:rFonts w:ascii="Roboto" w:hAnsi="Roboto" w:hint="cs"/>
                <w:rtl/>
              </w:rPr>
              <w:t>+1.2% سنويًا</w:t>
            </w:r>
          </w:p>
        </w:tc>
      </w:tr>
      <w:tr w:rsidR="001D4DC4" w:rsidRPr="005C3FD3" w14:paraId="05C72203" w14:textId="46D47295" w:rsidTr="000D5E29">
        <w:trPr>
          <w:trHeight w:val="288"/>
          <w:jc w:val="center"/>
        </w:trPr>
        <w:tc>
          <w:tcPr>
            <w:tcW w:w="1839" w:type="dxa"/>
            <w:shd w:val="clear" w:color="auto" w:fill="92D050"/>
            <w:tcMar>
              <w:top w:w="100" w:type="dxa"/>
              <w:left w:w="100" w:type="dxa"/>
              <w:bottom w:w="100" w:type="dxa"/>
              <w:right w:w="100" w:type="dxa"/>
            </w:tcMar>
            <w:vAlign w:val="center"/>
          </w:tcPr>
          <w:p w14:paraId="5EB3BA97" w14:textId="479FE38A" w:rsidR="001D4DC4" w:rsidRPr="005C3FD3" w:rsidRDefault="001D4DC4" w:rsidP="00917C73">
            <w:pPr>
              <w:widowControl w:val="0"/>
              <w:bidi/>
              <w:snapToGrid w:val="0"/>
              <w:spacing w:line="240" w:lineRule="auto"/>
              <w:rPr>
                <w:rFonts w:ascii="Roboto" w:hAnsi="Roboto"/>
                <w:rtl/>
              </w:rPr>
            </w:pPr>
            <w:r>
              <w:rPr>
                <w:rFonts w:ascii="Roboto" w:hAnsi="Roboto" w:hint="cs"/>
                <w:rtl/>
              </w:rPr>
              <w:t>(2ب) أوجه التآزر</w:t>
            </w:r>
            <w:r>
              <w:rPr>
                <w:rFonts w:ascii="Roboto" w:hAnsi="Roboto" w:hint="cs"/>
                <w:vertAlign w:val="superscript"/>
                <w:rtl/>
              </w:rPr>
              <w:t>*</w:t>
            </w:r>
          </w:p>
        </w:tc>
        <w:tc>
          <w:tcPr>
            <w:tcW w:w="1008" w:type="dxa"/>
            <w:shd w:val="clear" w:color="auto" w:fill="92D050"/>
            <w:tcMar>
              <w:top w:w="100" w:type="dxa"/>
              <w:left w:w="100" w:type="dxa"/>
              <w:bottom w:w="100" w:type="dxa"/>
              <w:right w:w="100" w:type="dxa"/>
            </w:tcMar>
            <w:vAlign w:val="center"/>
          </w:tcPr>
          <w:p w14:paraId="300A0D38" w14:textId="51CBFC4E" w:rsidR="001D4DC4" w:rsidRPr="005C3FD3" w:rsidRDefault="001D4DC4" w:rsidP="00917C73">
            <w:pPr>
              <w:widowControl w:val="0"/>
              <w:bidi/>
              <w:snapToGrid w:val="0"/>
              <w:spacing w:line="240" w:lineRule="auto"/>
              <w:jc w:val="right"/>
              <w:rPr>
                <w:rFonts w:ascii="Roboto" w:hAnsi="Roboto"/>
                <w:color w:val="000000" w:themeColor="text1"/>
                <w:rtl/>
              </w:rPr>
            </w:pPr>
            <w:r>
              <w:rPr>
                <w:rFonts w:ascii="Roboto" w:hAnsi="Roboto" w:hint="cs"/>
                <w:color w:val="000000" w:themeColor="text1"/>
                <w:rtl/>
              </w:rPr>
              <w:t>585</w:t>
            </w:r>
          </w:p>
        </w:tc>
        <w:tc>
          <w:tcPr>
            <w:tcW w:w="1008" w:type="dxa"/>
            <w:shd w:val="clear" w:color="auto" w:fill="92D050"/>
            <w:tcMar>
              <w:top w:w="100" w:type="dxa"/>
              <w:left w:w="100" w:type="dxa"/>
              <w:bottom w:w="100" w:type="dxa"/>
              <w:right w:w="100" w:type="dxa"/>
            </w:tcMar>
            <w:vAlign w:val="center"/>
          </w:tcPr>
          <w:p w14:paraId="0CA9F96F" w14:textId="199B132E" w:rsidR="001D4DC4" w:rsidRPr="005C3FD3" w:rsidRDefault="001D4DC4" w:rsidP="00917C73">
            <w:pPr>
              <w:widowControl w:val="0"/>
              <w:bidi/>
              <w:snapToGrid w:val="0"/>
              <w:spacing w:line="240" w:lineRule="auto"/>
              <w:jc w:val="right"/>
              <w:rPr>
                <w:rFonts w:ascii="Roboto" w:hAnsi="Roboto"/>
                <w:color w:val="000000" w:themeColor="text1"/>
                <w:rtl/>
              </w:rPr>
            </w:pPr>
            <w:r>
              <w:rPr>
                <w:rFonts w:ascii="Roboto" w:hAnsi="Roboto" w:hint="cs"/>
                <w:color w:val="000000" w:themeColor="text1"/>
                <w:rtl/>
              </w:rPr>
              <w:t>606</w:t>
            </w:r>
          </w:p>
        </w:tc>
        <w:tc>
          <w:tcPr>
            <w:tcW w:w="1008" w:type="dxa"/>
            <w:shd w:val="clear" w:color="auto" w:fill="92D050"/>
            <w:tcMar>
              <w:top w:w="100" w:type="dxa"/>
              <w:left w:w="100" w:type="dxa"/>
              <w:bottom w:w="100" w:type="dxa"/>
              <w:right w:w="100" w:type="dxa"/>
            </w:tcMar>
            <w:vAlign w:val="center"/>
          </w:tcPr>
          <w:p w14:paraId="6FD2D3DD" w14:textId="6D3B9331" w:rsidR="001D4DC4" w:rsidRPr="005C3FD3" w:rsidRDefault="001D4DC4" w:rsidP="00917C73">
            <w:pPr>
              <w:widowControl w:val="0"/>
              <w:bidi/>
              <w:snapToGrid w:val="0"/>
              <w:spacing w:line="240" w:lineRule="auto"/>
              <w:jc w:val="right"/>
              <w:rPr>
                <w:rFonts w:ascii="Roboto" w:hAnsi="Roboto"/>
                <w:color w:val="000000" w:themeColor="text1"/>
                <w:rtl/>
              </w:rPr>
            </w:pPr>
            <w:r>
              <w:rPr>
                <w:rFonts w:ascii="Roboto" w:hAnsi="Roboto" w:hint="cs"/>
                <w:color w:val="000000" w:themeColor="text1"/>
                <w:rtl/>
              </w:rPr>
              <w:t>627</w:t>
            </w:r>
          </w:p>
        </w:tc>
        <w:tc>
          <w:tcPr>
            <w:tcW w:w="1008" w:type="dxa"/>
            <w:shd w:val="clear" w:color="auto" w:fill="92D050"/>
            <w:tcMar>
              <w:top w:w="100" w:type="dxa"/>
              <w:left w:w="100" w:type="dxa"/>
              <w:bottom w:w="100" w:type="dxa"/>
              <w:right w:w="100" w:type="dxa"/>
            </w:tcMar>
            <w:vAlign w:val="center"/>
          </w:tcPr>
          <w:p w14:paraId="0616BC80" w14:textId="218AA395" w:rsidR="001D4DC4" w:rsidRPr="005C3FD3" w:rsidRDefault="001D4DC4" w:rsidP="00917C73">
            <w:pPr>
              <w:widowControl w:val="0"/>
              <w:bidi/>
              <w:snapToGrid w:val="0"/>
              <w:spacing w:line="240" w:lineRule="auto"/>
              <w:jc w:val="right"/>
              <w:rPr>
                <w:rFonts w:ascii="Roboto" w:hAnsi="Roboto"/>
                <w:color w:val="000000" w:themeColor="text1"/>
                <w:rtl/>
              </w:rPr>
            </w:pPr>
            <w:r>
              <w:rPr>
                <w:rFonts w:ascii="Roboto" w:hAnsi="Roboto" w:hint="cs"/>
                <w:color w:val="000000" w:themeColor="text1"/>
                <w:rtl/>
              </w:rPr>
              <w:t>641</w:t>
            </w:r>
          </w:p>
        </w:tc>
        <w:tc>
          <w:tcPr>
            <w:tcW w:w="1008" w:type="dxa"/>
            <w:shd w:val="clear" w:color="auto" w:fill="92D050"/>
            <w:tcMar>
              <w:top w:w="100" w:type="dxa"/>
              <w:left w:w="100" w:type="dxa"/>
              <w:bottom w:w="100" w:type="dxa"/>
              <w:right w:w="100" w:type="dxa"/>
            </w:tcMar>
            <w:vAlign w:val="center"/>
          </w:tcPr>
          <w:p w14:paraId="314A2DAD" w14:textId="5EB24A71" w:rsidR="001D4DC4" w:rsidRPr="005C3FD3" w:rsidRDefault="001D4DC4" w:rsidP="00917C73">
            <w:pPr>
              <w:widowControl w:val="0"/>
              <w:bidi/>
              <w:snapToGrid w:val="0"/>
              <w:spacing w:line="240" w:lineRule="auto"/>
              <w:jc w:val="right"/>
              <w:rPr>
                <w:rFonts w:ascii="Roboto" w:hAnsi="Roboto"/>
                <w:color w:val="000000" w:themeColor="text1"/>
                <w:rtl/>
              </w:rPr>
            </w:pPr>
            <w:r>
              <w:rPr>
                <w:rFonts w:ascii="Roboto" w:hAnsi="Roboto" w:hint="cs"/>
                <w:color w:val="000000" w:themeColor="text1"/>
                <w:rtl/>
              </w:rPr>
              <w:t>652</w:t>
            </w:r>
          </w:p>
        </w:tc>
        <w:tc>
          <w:tcPr>
            <w:tcW w:w="2160" w:type="dxa"/>
            <w:vAlign w:val="center"/>
          </w:tcPr>
          <w:p w14:paraId="5F3C8B74" w14:textId="01885041" w:rsidR="001D4DC4" w:rsidRPr="005C3FD3" w:rsidRDefault="001D4DC4" w:rsidP="00917C73">
            <w:pPr>
              <w:widowControl w:val="0"/>
              <w:bidi/>
              <w:snapToGrid w:val="0"/>
              <w:spacing w:line="240" w:lineRule="auto"/>
              <w:jc w:val="right"/>
              <w:rPr>
                <w:rFonts w:ascii="Roboto" w:hAnsi="Roboto"/>
                <w:rtl/>
              </w:rPr>
            </w:pPr>
            <w:r>
              <w:rPr>
                <w:rFonts w:ascii="Roboto" w:hAnsi="Roboto" w:hint="cs"/>
                <w:rtl/>
              </w:rPr>
              <w:t>-</w:t>
            </w:r>
          </w:p>
        </w:tc>
      </w:tr>
      <w:tr w:rsidR="00A66261" w:rsidRPr="005C3FD3" w14:paraId="0DE0924F" w14:textId="77777777" w:rsidTr="00A66261">
        <w:trPr>
          <w:trHeight w:val="288"/>
          <w:jc w:val="center"/>
        </w:trPr>
        <w:tc>
          <w:tcPr>
            <w:tcW w:w="1839" w:type="dxa"/>
            <w:tcBorders>
              <w:bottom w:val="single" w:sz="4" w:space="0" w:color="auto"/>
            </w:tcBorders>
            <w:shd w:val="clear" w:color="auto" w:fill="auto"/>
            <w:tcMar>
              <w:top w:w="100" w:type="dxa"/>
              <w:left w:w="100" w:type="dxa"/>
              <w:bottom w:w="100" w:type="dxa"/>
              <w:right w:w="100" w:type="dxa"/>
            </w:tcMar>
            <w:vAlign w:val="center"/>
          </w:tcPr>
          <w:p w14:paraId="5A0FBA1B" w14:textId="26252A8F" w:rsidR="001D4DC4" w:rsidRPr="005C3FD3" w:rsidRDefault="001D4DC4" w:rsidP="00917C73">
            <w:pPr>
              <w:widowControl w:val="0"/>
              <w:bidi/>
              <w:snapToGrid w:val="0"/>
              <w:spacing w:line="240" w:lineRule="auto"/>
              <w:rPr>
                <w:rFonts w:ascii="Roboto" w:hAnsi="Roboto"/>
                <w:rtl/>
              </w:rPr>
            </w:pPr>
            <w:r>
              <w:rPr>
                <w:rFonts w:ascii="Roboto" w:hAnsi="Roboto" w:hint="cs"/>
                <w:rtl/>
              </w:rPr>
              <w:t>مجموع</w:t>
            </w:r>
          </w:p>
        </w:tc>
        <w:tc>
          <w:tcPr>
            <w:tcW w:w="1008" w:type="dxa"/>
            <w:tcBorders>
              <w:bottom w:val="single" w:sz="4" w:space="0" w:color="auto"/>
            </w:tcBorders>
            <w:shd w:val="clear" w:color="auto" w:fill="auto"/>
            <w:tcMar>
              <w:top w:w="100" w:type="dxa"/>
              <w:left w:w="100" w:type="dxa"/>
              <w:bottom w:w="100" w:type="dxa"/>
              <w:right w:w="100" w:type="dxa"/>
            </w:tcMar>
            <w:vAlign w:val="center"/>
          </w:tcPr>
          <w:p w14:paraId="28639432" w14:textId="7318928E" w:rsidR="001D4DC4" w:rsidRPr="005C3FD3" w:rsidRDefault="001D4DC4" w:rsidP="00917C73">
            <w:pPr>
              <w:widowControl w:val="0"/>
              <w:bidi/>
              <w:snapToGrid w:val="0"/>
              <w:spacing w:line="240" w:lineRule="auto"/>
              <w:jc w:val="right"/>
              <w:rPr>
                <w:rFonts w:ascii="Roboto" w:hAnsi="Roboto"/>
                <w:rtl/>
              </w:rPr>
            </w:pPr>
            <w:r>
              <w:rPr>
                <w:rFonts w:ascii="Roboto" w:hAnsi="Roboto" w:hint="cs"/>
                <w:color w:val="000000"/>
                <w:rtl/>
              </w:rPr>
              <w:t>4483</w:t>
            </w:r>
          </w:p>
        </w:tc>
        <w:tc>
          <w:tcPr>
            <w:tcW w:w="1008" w:type="dxa"/>
            <w:tcBorders>
              <w:bottom w:val="single" w:sz="4" w:space="0" w:color="auto"/>
            </w:tcBorders>
            <w:shd w:val="clear" w:color="auto" w:fill="auto"/>
            <w:tcMar>
              <w:top w:w="100" w:type="dxa"/>
              <w:left w:w="100" w:type="dxa"/>
              <w:bottom w:w="100" w:type="dxa"/>
              <w:right w:w="100" w:type="dxa"/>
            </w:tcMar>
            <w:vAlign w:val="center"/>
          </w:tcPr>
          <w:p w14:paraId="0F391BB5" w14:textId="10BB3817" w:rsidR="001D4DC4" w:rsidRPr="005C3FD3" w:rsidRDefault="001D4DC4" w:rsidP="00917C73">
            <w:pPr>
              <w:widowControl w:val="0"/>
              <w:bidi/>
              <w:snapToGrid w:val="0"/>
              <w:spacing w:line="240" w:lineRule="auto"/>
              <w:jc w:val="right"/>
              <w:rPr>
                <w:rFonts w:ascii="Roboto" w:hAnsi="Roboto"/>
                <w:rtl/>
              </w:rPr>
            </w:pPr>
            <w:r>
              <w:rPr>
                <w:rFonts w:ascii="Roboto" w:hAnsi="Roboto" w:hint="cs"/>
                <w:color w:val="000000"/>
                <w:rtl/>
              </w:rPr>
              <w:t>4649</w:t>
            </w:r>
          </w:p>
        </w:tc>
        <w:tc>
          <w:tcPr>
            <w:tcW w:w="1008" w:type="dxa"/>
            <w:tcBorders>
              <w:bottom w:val="single" w:sz="4" w:space="0" w:color="auto"/>
            </w:tcBorders>
            <w:shd w:val="clear" w:color="auto" w:fill="auto"/>
            <w:tcMar>
              <w:top w:w="100" w:type="dxa"/>
              <w:left w:w="100" w:type="dxa"/>
              <w:bottom w:w="100" w:type="dxa"/>
              <w:right w:w="100" w:type="dxa"/>
            </w:tcMar>
            <w:vAlign w:val="center"/>
          </w:tcPr>
          <w:p w14:paraId="1CE8A48E" w14:textId="79639069" w:rsidR="001D4DC4" w:rsidRPr="005C3FD3" w:rsidRDefault="001D4DC4" w:rsidP="00917C73">
            <w:pPr>
              <w:widowControl w:val="0"/>
              <w:bidi/>
              <w:snapToGrid w:val="0"/>
              <w:spacing w:line="240" w:lineRule="auto"/>
              <w:jc w:val="right"/>
              <w:rPr>
                <w:rFonts w:ascii="Roboto" w:hAnsi="Roboto"/>
                <w:rtl/>
              </w:rPr>
            </w:pPr>
            <w:r>
              <w:rPr>
                <w:rFonts w:ascii="Roboto" w:hAnsi="Roboto" w:hint="cs"/>
                <w:color w:val="000000"/>
                <w:rtl/>
              </w:rPr>
              <w:t>4807</w:t>
            </w:r>
          </w:p>
        </w:tc>
        <w:tc>
          <w:tcPr>
            <w:tcW w:w="1008" w:type="dxa"/>
            <w:tcBorders>
              <w:bottom w:val="single" w:sz="4" w:space="0" w:color="auto"/>
            </w:tcBorders>
            <w:shd w:val="clear" w:color="auto" w:fill="auto"/>
            <w:tcMar>
              <w:top w:w="100" w:type="dxa"/>
              <w:left w:w="100" w:type="dxa"/>
              <w:bottom w:w="100" w:type="dxa"/>
              <w:right w:w="100" w:type="dxa"/>
            </w:tcMar>
            <w:vAlign w:val="center"/>
          </w:tcPr>
          <w:p w14:paraId="23FD9F19" w14:textId="7BA805FA" w:rsidR="001D4DC4" w:rsidRPr="005C3FD3" w:rsidRDefault="001D4DC4" w:rsidP="00917C73">
            <w:pPr>
              <w:widowControl w:val="0"/>
              <w:bidi/>
              <w:snapToGrid w:val="0"/>
              <w:spacing w:line="240" w:lineRule="auto"/>
              <w:jc w:val="right"/>
              <w:rPr>
                <w:rFonts w:ascii="Roboto" w:hAnsi="Roboto"/>
                <w:rtl/>
              </w:rPr>
            </w:pPr>
            <w:r>
              <w:rPr>
                <w:rFonts w:ascii="Roboto" w:hAnsi="Roboto" w:hint="cs"/>
                <w:color w:val="000000"/>
                <w:rtl/>
              </w:rPr>
              <w:t>4917</w:t>
            </w:r>
          </w:p>
        </w:tc>
        <w:tc>
          <w:tcPr>
            <w:tcW w:w="1008" w:type="dxa"/>
            <w:tcBorders>
              <w:bottom w:val="single" w:sz="4" w:space="0" w:color="auto"/>
            </w:tcBorders>
            <w:shd w:val="clear" w:color="auto" w:fill="auto"/>
            <w:tcMar>
              <w:top w:w="100" w:type="dxa"/>
              <w:left w:w="100" w:type="dxa"/>
              <w:bottom w:w="100" w:type="dxa"/>
              <w:right w:w="100" w:type="dxa"/>
            </w:tcMar>
            <w:vAlign w:val="center"/>
          </w:tcPr>
          <w:p w14:paraId="53CD4ECF" w14:textId="77FA2F25" w:rsidR="001D4DC4" w:rsidRPr="005C3FD3" w:rsidRDefault="001D4DC4" w:rsidP="00917C73">
            <w:pPr>
              <w:widowControl w:val="0"/>
              <w:bidi/>
              <w:snapToGrid w:val="0"/>
              <w:spacing w:line="240" w:lineRule="auto"/>
              <w:jc w:val="right"/>
              <w:rPr>
                <w:rFonts w:ascii="Roboto" w:hAnsi="Roboto"/>
                <w:rtl/>
              </w:rPr>
            </w:pPr>
            <w:r>
              <w:rPr>
                <w:rFonts w:ascii="Roboto" w:hAnsi="Roboto" w:hint="cs"/>
                <w:color w:val="000000"/>
                <w:rtl/>
              </w:rPr>
              <w:t>5001</w:t>
            </w:r>
          </w:p>
        </w:tc>
        <w:tc>
          <w:tcPr>
            <w:tcW w:w="2160" w:type="dxa"/>
            <w:tcBorders>
              <w:bottom w:val="single" w:sz="4" w:space="0" w:color="auto"/>
            </w:tcBorders>
            <w:shd w:val="clear" w:color="auto" w:fill="92D050"/>
            <w:vAlign w:val="center"/>
          </w:tcPr>
          <w:p w14:paraId="0655350B" w14:textId="6F06D093" w:rsidR="001D4DC4" w:rsidRPr="005C3FD3" w:rsidRDefault="001D4DC4" w:rsidP="00917C73">
            <w:pPr>
              <w:widowControl w:val="0"/>
              <w:bidi/>
              <w:snapToGrid w:val="0"/>
              <w:spacing w:line="240" w:lineRule="auto"/>
              <w:jc w:val="right"/>
              <w:rPr>
                <w:rFonts w:ascii="Roboto" w:hAnsi="Roboto"/>
                <w:rtl/>
              </w:rPr>
            </w:pPr>
            <w:r>
              <w:rPr>
                <w:rFonts w:ascii="Roboto" w:hAnsi="Roboto" w:hint="cs"/>
                <w:rtl/>
              </w:rPr>
              <w:t>+1.8% سنويًا</w:t>
            </w:r>
          </w:p>
        </w:tc>
      </w:tr>
      <w:tr w:rsidR="006F39BA" w:rsidRPr="005C3FD3" w14:paraId="613529C5" w14:textId="77777777" w:rsidTr="006F39BA">
        <w:trPr>
          <w:trHeight w:val="20"/>
          <w:jc w:val="center"/>
        </w:trPr>
        <w:tc>
          <w:tcPr>
            <w:tcW w:w="9039" w:type="dxa"/>
            <w:gridSpan w:val="7"/>
            <w:tcBorders>
              <w:top w:val="single" w:sz="4" w:space="0" w:color="auto"/>
            </w:tcBorders>
            <w:shd w:val="clear" w:color="auto" w:fill="auto"/>
            <w:tcMar>
              <w:top w:w="100" w:type="dxa"/>
              <w:left w:w="100" w:type="dxa"/>
              <w:bottom w:w="100" w:type="dxa"/>
              <w:right w:w="100" w:type="dxa"/>
            </w:tcMar>
          </w:tcPr>
          <w:p w14:paraId="5B4E2D85" w14:textId="50ABFAD7" w:rsidR="006F39BA" w:rsidRPr="005C3FD3" w:rsidRDefault="006F39BA" w:rsidP="001556A5">
            <w:pPr>
              <w:pStyle w:val="Source"/>
              <w:bidi/>
              <w:spacing w:before="0" w:after="240"/>
              <w:jc w:val="left"/>
              <w:rPr>
                <w:sz w:val="21"/>
                <w:szCs w:val="21"/>
                <w:rtl/>
              </w:rPr>
            </w:pPr>
            <w:r>
              <w:rPr>
                <w:rFonts w:hint="cs"/>
                <w:sz w:val="21"/>
                <w:szCs w:val="21"/>
                <w:vertAlign w:val="superscript"/>
                <w:rtl/>
              </w:rPr>
              <w:t>*</w:t>
            </w:r>
            <w:r>
              <w:rPr>
                <w:rFonts w:hint="cs"/>
                <w:sz w:val="21"/>
                <w:szCs w:val="21"/>
                <w:rtl/>
              </w:rPr>
              <w:t xml:space="preserve"> (2ب) يشار إليها أيضًا، في المستندات، باسم "التغييرات في التدفق النقدي الحر </w:t>
            </w:r>
            <w:r>
              <w:rPr>
                <w:rFonts w:hint="cs"/>
                <w:sz w:val="22"/>
                <w:szCs w:val="22"/>
                <w:rtl/>
              </w:rPr>
              <w:t>بسبب</w:t>
            </w:r>
            <w:r>
              <w:rPr>
                <w:rFonts w:hint="cs"/>
                <w:sz w:val="21"/>
                <w:szCs w:val="21"/>
                <w:rtl/>
              </w:rPr>
              <w:t xml:space="preserve"> أوجه </w:t>
            </w:r>
            <w:r>
              <w:rPr>
                <w:rFonts w:hint="cs"/>
                <w:rtl/>
              </w:rPr>
              <w:t>التآزر</w:t>
            </w:r>
          </w:p>
        </w:tc>
      </w:tr>
    </w:tbl>
    <w:p w14:paraId="2C2E6AD1" w14:textId="444F7DB3" w:rsidR="00DB7559" w:rsidRDefault="001D4DC4" w:rsidP="001556A5">
      <w:pPr>
        <w:pStyle w:val="Text"/>
        <w:bidi/>
        <w:spacing w:before="0" w:after="240"/>
        <w:jc w:val="both"/>
        <w:rPr>
          <w:bCs/>
          <w:color w:val="000000" w:themeColor="text1"/>
          <w:rtl/>
        </w:rPr>
      </w:pPr>
      <w:r>
        <w:rPr>
          <w:rFonts w:hint="cs"/>
          <w:color w:val="000000" w:themeColor="text1"/>
          <w:rtl/>
        </w:rPr>
        <w:t xml:space="preserve">يتم تقسيم هاتين المجموعتين </w:t>
      </w:r>
      <w:r>
        <w:rPr>
          <w:rFonts w:ascii="Roboto" w:hAnsi="Roboto" w:hint="cs"/>
          <w:color w:val="auto"/>
          <w:rtl/>
        </w:rPr>
        <w:t>من المعلومات</w:t>
      </w:r>
      <w:r>
        <w:rPr>
          <w:rFonts w:hint="cs"/>
          <w:color w:val="000000" w:themeColor="text1"/>
          <w:rtl/>
        </w:rPr>
        <w:t xml:space="preserve"> بين الدورين داخل كل مجموعة:</w:t>
      </w:r>
    </w:p>
    <w:tbl>
      <w:tblPr>
        <w:tblStyle w:val="TableGrid"/>
        <w:bidiVisual/>
        <w:tblW w:w="8897"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3"/>
        <w:gridCol w:w="1821"/>
        <w:gridCol w:w="2016"/>
        <w:gridCol w:w="355"/>
        <w:gridCol w:w="2016"/>
        <w:gridCol w:w="2016"/>
      </w:tblGrid>
      <w:tr w:rsidR="00917C73" w:rsidRPr="005C3FD3" w14:paraId="45701DF2" w14:textId="77777777" w:rsidTr="0038336A">
        <w:trPr>
          <w:trHeight w:val="432"/>
          <w:jc w:val="center"/>
        </w:trPr>
        <w:tc>
          <w:tcPr>
            <w:tcW w:w="673" w:type="dxa"/>
            <w:vAlign w:val="center"/>
          </w:tcPr>
          <w:p w14:paraId="7191FEED" w14:textId="77777777" w:rsidR="00917C73" w:rsidRPr="005C3FD3" w:rsidRDefault="00917C73" w:rsidP="00917C73">
            <w:pPr>
              <w:rPr>
                <w:rFonts w:ascii="Roboto" w:hAnsi="Roboto"/>
                <w:bCs/>
                <w:color w:val="000000" w:themeColor="text1"/>
              </w:rPr>
            </w:pPr>
          </w:p>
        </w:tc>
        <w:tc>
          <w:tcPr>
            <w:tcW w:w="3837" w:type="dxa"/>
            <w:gridSpan w:val="2"/>
            <w:tcBorders>
              <w:top w:val="single" w:sz="4" w:space="0" w:color="auto"/>
              <w:bottom w:val="nil"/>
            </w:tcBorders>
            <w:vAlign w:val="center"/>
          </w:tcPr>
          <w:p w14:paraId="1DC0881D" w14:textId="678B73C9" w:rsidR="00917C73" w:rsidRPr="005C3FD3" w:rsidRDefault="00917C73" w:rsidP="00917C73">
            <w:pPr>
              <w:bidi/>
              <w:jc w:val="center"/>
              <w:rPr>
                <w:rFonts w:ascii="Roboto" w:hAnsi="Roboto"/>
                <w:bCs/>
                <w:color w:val="000000" w:themeColor="text1"/>
                <w:rtl/>
              </w:rPr>
            </w:pPr>
            <w:r>
              <w:rPr>
                <w:rFonts w:ascii="Roboto" w:hAnsi="Roboto" w:hint="cs"/>
                <w:color w:val="000000" w:themeColor="text1"/>
                <w:rtl/>
              </w:rPr>
              <w:t>سيرفسوب</w:t>
            </w:r>
          </w:p>
        </w:tc>
        <w:tc>
          <w:tcPr>
            <w:tcW w:w="4387" w:type="dxa"/>
            <w:gridSpan w:val="3"/>
            <w:tcBorders>
              <w:top w:val="single" w:sz="4" w:space="0" w:color="auto"/>
              <w:bottom w:val="nil"/>
            </w:tcBorders>
            <w:vAlign w:val="center"/>
          </w:tcPr>
          <w:p w14:paraId="03C55C3C" w14:textId="348CEF2E" w:rsidR="00917C73" w:rsidRPr="005C3FD3" w:rsidRDefault="00917C73" w:rsidP="005F3AF0">
            <w:pPr>
              <w:bidi/>
              <w:jc w:val="center"/>
              <w:rPr>
                <w:rFonts w:ascii="Roboto" w:hAnsi="Roboto"/>
                <w:bCs/>
                <w:color w:val="000000" w:themeColor="text1"/>
                <w:rtl/>
              </w:rPr>
            </w:pPr>
            <w:r>
              <w:rPr>
                <w:rFonts w:ascii="Roboto" w:hAnsi="Roboto" w:hint="cs"/>
                <w:color w:val="000000" w:themeColor="text1"/>
                <w:rtl/>
              </w:rPr>
              <w:t>بوجين ويفز</w:t>
            </w:r>
          </w:p>
        </w:tc>
      </w:tr>
      <w:tr w:rsidR="00917C73" w:rsidRPr="005C3FD3" w14:paraId="5D2022CE" w14:textId="77777777" w:rsidTr="0038336A">
        <w:trPr>
          <w:trHeight w:val="432"/>
          <w:jc w:val="center"/>
        </w:trPr>
        <w:tc>
          <w:tcPr>
            <w:tcW w:w="673" w:type="dxa"/>
            <w:vAlign w:val="center"/>
          </w:tcPr>
          <w:p w14:paraId="21FD87E3" w14:textId="77777777" w:rsidR="00917C73" w:rsidRPr="005C3FD3" w:rsidRDefault="00917C73" w:rsidP="00917C73">
            <w:pPr>
              <w:rPr>
                <w:rFonts w:ascii="Roboto" w:hAnsi="Roboto"/>
                <w:bCs/>
                <w:color w:val="000000" w:themeColor="text1"/>
              </w:rPr>
            </w:pPr>
          </w:p>
        </w:tc>
        <w:tc>
          <w:tcPr>
            <w:tcW w:w="1821" w:type="dxa"/>
            <w:tcBorders>
              <w:top w:val="nil"/>
              <w:bottom w:val="single" w:sz="4" w:space="0" w:color="auto"/>
            </w:tcBorders>
            <w:vAlign w:val="center"/>
          </w:tcPr>
          <w:p w14:paraId="1652D23B" w14:textId="485CEDA4" w:rsidR="00917C73" w:rsidRPr="005C3FD3" w:rsidRDefault="00917C73" w:rsidP="00917C73">
            <w:pPr>
              <w:bidi/>
              <w:jc w:val="center"/>
              <w:rPr>
                <w:rFonts w:ascii="Roboto" w:hAnsi="Roboto"/>
                <w:bCs/>
                <w:color w:val="000000" w:themeColor="text1"/>
                <w:rtl/>
              </w:rPr>
            </w:pPr>
            <w:r>
              <w:rPr>
                <w:rFonts w:ascii="Roboto" w:hAnsi="Roboto" w:hint="cs"/>
                <w:color w:val="000000" w:themeColor="text1"/>
                <w:rtl/>
              </w:rPr>
              <w:t>فرانسين (الرئيسة التنفيذية)</w:t>
            </w:r>
          </w:p>
        </w:tc>
        <w:tc>
          <w:tcPr>
            <w:tcW w:w="2016" w:type="dxa"/>
            <w:tcBorders>
              <w:top w:val="nil"/>
              <w:bottom w:val="single" w:sz="4" w:space="0" w:color="auto"/>
            </w:tcBorders>
            <w:vAlign w:val="center"/>
          </w:tcPr>
          <w:p w14:paraId="0257CED8" w14:textId="62F60C75" w:rsidR="00917C73" w:rsidRPr="005C3FD3" w:rsidRDefault="00917C73" w:rsidP="00917C73">
            <w:pPr>
              <w:bidi/>
              <w:jc w:val="center"/>
              <w:rPr>
                <w:rFonts w:ascii="Roboto" w:hAnsi="Roboto"/>
                <w:bCs/>
                <w:color w:val="000000" w:themeColor="text1"/>
                <w:rtl/>
              </w:rPr>
            </w:pPr>
            <w:r>
              <w:rPr>
                <w:rFonts w:ascii="Roboto" w:hAnsi="Roboto" w:hint="cs"/>
                <w:color w:val="000000" w:themeColor="text1"/>
                <w:rtl/>
              </w:rPr>
              <w:t>سارة (المديرة المالية)</w:t>
            </w:r>
          </w:p>
        </w:tc>
        <w:tc>
          <w:tcPr>
            <w:tcW w:w="355" w:type="dxa"/>
            <w:tcBorders>
              <w:top w:val="nil"/>
              <w:bottom w:val="nil"/>
            </w:tcBorders>
            <w:vAlign w:val="center"/>
          </w:tcPr>
          <w:p w14:paraId="7006CF5B" w14:textId="77777777" w:rsidR="00917C73" w:rsidRPr="005C3FD3" w:rsidRDefault="00917C73" w:rsidP="005F3AF0">
            <w:pPr>
              <w:jc w:val="center"/>
              <w:rPr>
                <w:rFonts w:ascii="Roboto" w:hAnsi="Roboto"/>
                <w:bCs/>
                <w:color w:val="000000" w:themeColor="text1"/>
              </w:rPr>
            </w:pPr>
          </w:p>
        </w:tc>
        <w:tc>
          <w:tcPr>
            <w:tcW w:w="2016" w:type="dxa"/>
            <w:tcBorders>
              <w:top w:val="nil"/>
              <w:bottom w:val="single" w:sz="4" w:space="0" w:color="auto"/>
            </w:tcBorders>
            <w:vAlign w:val="center"/>
          </w:tcPr>
          <w:p w14:paraId="7DA6EACA" w14:textId="7E327030" w:rsidR="00917C73" w:rsidRPr="005C3FD3" w:rsidRDefault="00917C73" w:rsidP="00917C73">
            <w:pPr>
              <w:bidi/>
              <w:jc w:val="center"/>
              <w:rPr>
                <w:rFonts w:ascii="Roboto" w:hAnsi="Roboto"/>
                <w:bCs/>
                <w:color w:val="000000" w:themeColor="text1"/>
                <w:rtl/>
              </w:rPr>
            </w:pPr>
            <w:r>
              <w:rPr>
                <w:rFonts w:ascii="Roboto" w:hAnsi="Roboto" w:hint="cs"/>
                <w:color w:val="000000" w:themeColor="text1"/>
                <w:rtl/>
              </w:rPr>
              <w:t>جيايي (الاندماج والاستحواذ)</w:t>
            </w:r>
          </w:p>
        </w:tc>
        <w:tc>
          <w:tcPr>
            <w:tcW w:w="2016" w:type="dxa"/>
            <w:tcBorders>
              <w:top w:val="nil"/>
              <w:bottom w:val="single" w:sz="4" w:space="0" w:color="auto"/>
            </w:tcBorders>
            <w:vAlign w:val="center"/>
          </w:tcPr>
          <w:p w14:paraId="078A3BAD" w14:textId="22E0FD0A" w:rsidR="00917C73" w:rsidRPr="005C3FD3" w:rsidRDefault="00917C73" w:rsidP="00917C73">
            <w:pPr>
              <w:bidi/>
              <w:jc w:val="center"/>
              <w:rPr>
                <w:rFonts w:ascii="Roboto" w:hAnsi="Roboto"/>
                <w:bCs/>
                <w:color w:val="000000" w:themeColor="text1"/>
                <w:rtl/>
              </w:rPr>
            </w:pPr>
            <w:r>
              <w:rPr>
                <w:rFonts w:ascii="Roboto" w:hAnsi="Roboto" w:hint="cs"/>
                <w:color w:val="000000" w:themeColor="text1"/>
                <w:rtl/>
              </w:rPr>
              <w:t>رويان (العلاقات العامة)</w:t>
            </w:r>
          </w:p>
        </w:tc>
      </w:tr>
      <w:tr w:rsidR="0038336A" w:rsidRPr="005C3FD3" w14:paraId="6B9A1F82" w14:textId="77777777" w:rsidTr="0038336A">
        <w:trPr>
          <w:trHeight w:val="432"/>
          <w:jc w:val="center"/>
        </w:trPr>
        <w:tc>
          <w:tcPr>
            <w:tcW w:w="673" w:type="dxa"/>
            <w:vAlign w:val="center"/>
          </w:tcPr>
          <w:p w14:paraId="34E41333" w14:textId="1CCAC712" w:rsidR="0038336A" w:rsidRPr="005C3FD3" w:rsidRDefault="0038336A" w:rsidP="0038336A">
            <w:pPr>
              <w:bidi/>
              <w:rPr>
                <w:rFonts w:ascii="Roboto" w:hAnsi="Roboto"/>
                <w:bCs/>
                <w:color w:val="000000" w:themeColor="text1"/>
                <w:rtl/>
              </w:rPr>
            </w:pPr>
            <w:r>
              <w:rPr>
                <w:rFonts w:ascii="Roboto" w:hAnsi="Roboto" w:hint="cs"/>
                <w:color w:val="000000" w:themeColor="text1"/>
                <w:rtl/>
              </w:rPr>
              <w:t>(1)</w:t>
            </w:r>
          </w:p>
        </w:tc>
        <w:tc>
          <w:tcPr>
            <w:tcW w:w="1821" w:type="dxa"/>
            <w:tcBorders>
              <w:top w:val="single" w:sz="4" w:space="0" w:color="auto"/>
            </w:tcBorders>
            <w:vAlign w:val="center"/>
          </w:tcPr>
          <w:p w14:paraId="2CC1679E" w14:textId="52C6622E" w:rsidR="0038336A" w:rsidRPr="005C3FD3" w:rsidRDefault="0038336A" w:rsidP="0038336A">
            <w:pPr>
              <w:jc w:val="center"/>
              <w:rPr>
                <w:rFonts w:ascii="Roboto" w:hAnsi="Roboto"/>
                <w:bCs/>
                <w:color w:val="000000" w:themeColor="text1"/>
              </w:rPr>
            </w:pPr>
          </w:p>
        </w:tc>
        <w:tc>
          <w:tcPr>
            <w:tcW w:w="2016" w:type="dxa"/>
            <w:tcBorders>
              <w:top w:val="nil"/>
            </w:tcBorders>
            <w:vAlign w:val="center"/>
          </w:tcPr>
          <w:p w14:paraId="12B0D4F2" w14:textId="2A244378" w:rsidR="0038336A" w:rsidRPr="005C3FD3" w:rsidRDefault="0038336A" w:rsidP="0038336A">
            <w:pPr>
              <w:bidi/>
              <w:jc w:val="center"/>
              <w:rPr>
                <w:rFonts w:ascii="Roboto" w:hAnsi="Roboto"/>
                <w:bCs/>
                <w:color w:val="000000" w:themeColor="text1"/>
                <w:rtl/>
              </w:rPr>
            </w:pPr>
            <w:r>
              <w:rPr>
                <w:rFonts w:ascii="Roboto" w:hAnsi="Roboto" w:hint="cs"/>
                <w:color w:val="000000" w:themeColor="text1"/>
                <w:rtl/>
              </w:rPr>
              <w:t>المستند 1</w:t>
            </w:r>
          </w:p>
        </w:tc>
        <w:tc>
          <w:tcPr>
            <w:tcW w:w="355" w:type="dxa"/>
            <w:tcBorders>
              <w:top w:val="nil"/>
            </w:tcBorders>
            <w:vAlign w:val="center"/>
          </w:tcPr>
          <w:p w14:paraId="5213BD43" w14:textId="77777777" w:rsidR="0038336A" w:rsidRPr="005C3FD3" w:rsidRDefault="0038336A" w:rsidP="0038336A">
            <w:pPr>
              <w:jc w:val="center"/>
              <w:rPr>
                <w:rFonts w:ascii="Roboto" w:hAnsi="Roboto"/>
                <w:bCs/>
                <w:color w:val="000000" w:themeColor="text1"/>
              </w:rPr>
            </w:pPr>
          </w:p>
        </w:tc>
        <w:tc>
          <w:tcPr>
            <w:tcW w:w="2016" w:type="dxa"/>
            <w:tcBorders>
              <w:top w:val="single" w:sz="4" w:space="0" w:color="auto"/>
            </w:tcBorders>
            <w:vAlign w:val="center"/>
          </w:tcPr>
          <w:p w14:paraId="24E5F266" w14:textId="088F5A82" w:rsidR="0038336A" w:rsidRPr="005C3FD3" w:rsidRDefault="0038336A" w:rsidP="0038336A">
            <w:pPr>
              <w:jc w:val="center"/>
              <w:rPr>
                <w:rFonts w:ascii="Roboto" w:hAnsi="Roboto"/>
                <w:bCs/>
                <w:color w:val="000000" w:themeColor="text1"/>
              </w:rPr>
            </w:pPr>
          </w:p>
        </w:tc>
        <w:tc>
          <w:tcPr>
            <w:tcW w:w="2016" w:type="dxa"/>
            <w:tcBorders>
              <w:top w:val="single" w:sz="4" w:space="0" w:color="auto"/>
            </w:tcBorders>
            <w:vAlign w:val="center"/>
          </w:tcPr>
          <w:p w14:paraId="24910C85" w14:textId="7E8FD802" w:rsidR="0038336A" w:rsidRPr="005C3FD3" w:rsidRDefault="0038336A" w:rsidP="0038336A">
            <w:pPr>
              <w:bidi/>
              <w:jc w:val="center"/>
              <w:rPr>
                <w:rFonts w:ascii="Roboto" w:hAnsi="Roboto"/>
                <w:bCs/>
                <w:color w:val="000000" w:themeColor="text1"/>
                <w:rtl/>
              </w:rPr>
            </w:pPr>
            <w:r>
              <w:rPr>
                <w:rFonts w:ascii="Roboto" w:hAnsi="Roboto" w:hint="cs"/>
                <w:color w:val="000000" w:themeColor="text1"/>
                <w:rtl/>
              </w:rPr>
              <w:t>المستند 1</w:t>
            </w:r>
          </w:p>
        </w:tc>
      </w:tr>
      <w:tr w:rsidR="0038336A" w:rsidRPr="005C3FD3" w14:paraId="45028693" w14:textId="77777777" w:rsidTr="0038336A">
        <w:trPr>
          <w:trHeight w:val="432"/>
          <w:jc w:val="center"/>
        </w:trPr>
        <w:tc>
          <w:tcPr>
            <w:tcW w:w="673" w:type="dxa"/>
            <w:vAlign w:val="center"/>
          </w:tcPr>
          <w:p w14:paraId="12B7AC39" w14:textId="451DD318" w:rsidR="0038336A" w:rsidRPr="005C3FD3" w:rsidRDefault="0038336A" w:rsidP="0038336A">
            <w:pPr>
              <w:bidi/>
              <w:rPr>
                <w:rFonts w:ascii="Roboto" w:hAnsi="Roboto"/>
                <w:bCs/>
                <w:color w:val="000000" w:themeColor="text1"/>
                <w:rtl/>
              </w:rPr>
            </w:pPr>
            <w:r>
              <w:rPr>
                <w:rFonts w:ascii="Roboto" w:hAnsi="Roboto" w:hint="cs"/>
                <w:color w:val="000000" w:themeColor="text1"/>
                <w:rtl/>
              </w:rPr>
              <w:t>(2أ)</w:t>
            </w:r>
          </w:p>
        </w:tc>
        <w:tc>
          <w:tcPr>
            <w:tcW w:w="1821" w:type="dxa"/>
            <w:vAlign w:val="center"/>
          </w:tcPr>
          <w:p w14:paraId="2B56D310" w14:textId="4D39E44D" w:rsidR="0038336A" w:rsidRPr="005C3FD3" w:rsidRDefault="0038336A" w:rsidP="0038336A">
            <w:pPr>
              <w:bidi/>
              <w:jc w:val="center"/>
              <w:rPr>
                <w:rFonts w:ascii="Roboto" w:hAnsi="Roboto"/>
                <w:bCs/>
                <w:color w:val="000000" w:themeColor="text1"/>
                <w:rtl/>
              </w:rPr>
            </w:pPr>
            <w:r>
              <w:rPr>
                <w:rFonts w:ascii="Roboto" w:hAnsi="Roboto" w:hint="cs"/>
                <w:color w:val="000000" w:themeColor="text1"/>
                <w:rtl/>
              </w:rPr>
              <w:t>المستند 2</w:t>
            </w:r>
          </w:p>
        </w:tc>
        <w:tc>
          <w:tcPr>
            <w:tcW w:w="2016" w:type="dxa"/>
            <w:vAlign w:val="center"/>
          </w:tcPr>
          <w:p w14:paraId="3CEBC3CF" w14:textId="3F925075" w:rsidR="0038336A" w:rsidRPr="005C3FD3" w:rsidRDefault="0038336A" w:rsidP="0038336A">
            <w:pPr>
              <w:jc w:val="center"/>
              <w:rPr>
                <w:rFonts w:ascii="Roboto" w:hAnsi="Roboto"/>
                <w:bCs/>
                <w:color w:val="000000" w:themeColor="text1"/>
              </w:rPr>
            </w:pPr>
          </w:p>
        </w:tc>
        <w:tc>
          <w:tcPr>
            <w:tcW w:w="355" w:type="dxa"/>
            <w:vAlign w:val="center"/>
          </w:tcPr>
          <w:p w14:paraId="6180F5A5" w14:textId="77777777" w:rsidR="0038336A" w:rsidRPr="005C3FD3" w:rsidRDefault="0038336A" w:rsidP="0038336A">
            <w:pPr>
              <w:jc w:val="center"/>
              <w:rPr>
                <w:rFonts w:ascii="Roboto" w:hAnsi="Roboto"/>
                <w:bCs/>
                <w:color w:val="000000" w:themeColor="text1"/>
              </w:rPr>
            </w:pPr>
          </w:p>
        </w:tc>
        <w:tc>
          <w:tcPr>
            <w:tcW w:w="2016" w:type="dxa"/>
            <w:vAlign w:val="center"/>
          </w:tcPr>
          <w:p w14:paraId="3BC3C27A" w14:textId="6F5EBA10" w:rsidR="0038336A" w:rsidRPr="005C3FD3" w:rsidRDefault="0038336A" w:rsidP="0038336A">
            <w:pPr>
              <w:bidi/>
              <w:jc w:val="center"/>
              <w:rPr>
                <w:rFonts w:ascii="Roboto" w:hAnsi="Roboto"/>
                <w:bCs/>
                <w:color w:val="000000" w:themeColor="text1"/>
                <w:rtl/>
              </w:rPr>
            </w:pPr>
            <w:r>
              <w:rPr>
                <w:rFonts w:ascii="Roboto" w:hAnsi="Roboto" w:hint="cs"/>
                <w:color w:val="000000" w:themeColor="text1"/>
                <w:rtl/>
              </w:rPr>
              <w:t>المستند 2</w:t>
            </w:r>
          </w:p>
        </w:tc>
        <w:tc>
          <w:tcPr>
            <w:tcW w:w="2016" w:type="dxa"/>
            <w:vAlign w:val="center"/>
          </w:tcPr>
          <w:p w14:paraId="600899D6" w14:textId="2014E30A" w:rsidR="0038336A" w:rsidRPr="005C3FD3" w:rsidRDefault="0038336A" w:rsidP="0038336A">
            <w:pPr>
              <w:jc w:val="center"/>
              <w:rPr>
                <w:rFonts w:ascii="Roboto" w:hAnsi="Roboto"/>
                <w:bCs/>
                <w:color w:val="000000" w:themeColor="text1"/>
              </w:rPr>
            </w:pPr>
          </w:p>
        </w:tc>
      </w:tr>
      <w:tr w:rsidR="0038336A" w:rsidRPr="005C3FD3" w14:paraId="7048E24D" w14:textId="77777777" w:rsidTr="0038336A">
        <w:trPr>
          <w:trHeight w:val="432"/>
          <w:jc w:val="center"/>
        </w:trPr>
        <w:tc>
          <w:tcPr>
            <w:tcW w:w="673" w:type="dxa"/>
            <w:vAlign w:val="center"/>
          </w:tcPr>
          <w:p w14:paraId="6538BE8D" w14:textId="24381CB5" w:rsidR="0038336A" w:rsidRPr="005C3FD3" w:rsidRDefault="0038336A" w:rsidP="0038336A">
            <w:pPr>
              <w:bidi/>
              <w:rPr>
                <w:rFonts w:ascii="Roboto" w:hAnsi="Roboto"/>
                <w:bCs/>
                <w:color w:val="000000" w:themeColor="text1"/>
                <w:rtl/>
              </w:rPr>
            </w:pPr>
            <w:r>
              <w:rPr>
                <w:rFonts w:ascii="Roboto" w:hAnsi="Roboto" w:hint="cs"/>
                <w:color w:val="000000" w:themeColor="text1"/>
                <w:rtl/>
              </w:rPr>
              <w:t>(2ب)</w:t>
            </w:r>
          </w:p>
        </w:tc>
        <w:tc>
          <w:tcPr>
            <w:tcW w:w="1821" w:type="dxa"/>
            <w:vAlign w:val="center"/>
          </w:tcPr>
          <w:p w14:paraId="4CF309E7" w14:textId="77777777" w:rsidR="0038336A" w:rsidRPr="005C3FD3" w:rsidRDefault="0038336A" w:rsidP="0038336A">
            <w:pPr>
              <w:jc w:val="center"/>
              <w:rPr>
                <w:rFonts w:ascii="Roboto" w:hAnsi="Roboto"/>
                <w:bCs/>
                <w:color w:val="000000" w:themeColor="text1"/>
              </w:rPr>
            </w:pPr>
          </w:p>
        </w:tc>
        <w:tc>
          <w:tcPr>
            <w:tcW w:w="2016" w:type="dxa"/>
            <w:vAlign w:val="center"/>
          </w:tcPr>
          <w:p w14:paraId="22CFC53A" w14:textId="4F40B710" w:rsidR="0038336A" w:rsidRPr="005C3FD3" w:rsidRDefault="0038336A" w:rsidP="0038336A">
            <w:pPr>
              <w:bidi/>
              <w:jc w:val="center"/>
              <w:rPr>
                <w:rFonts w:ascii="Roboto" w:hAnsi="Roboto"/>
                <w:bCs/>
                <w:color w:val="000000" w:themeColor="text1"/>
                <w:rtl/>
              </w:rPr>
            </w:pPr>
            <w:r>
              <w:rPr>
                <w:rFonts w:ascii="Roboto" w:hAnsi="Roboto" w:hint="cs"/>
                <w:color w:val="000000" w:themeColor="text1"/>
                <w:rtl/>
              </w:rPr>
              <w:t>المستند 1</w:t>
            </w:r>
          </w:p>
        </w:tc>
        <w:tc>
          <w:tcPr>
            <w:tcW w:w="355" w:type="dxa"/>
            <w:vAlign w:val="center"/>
          </w:tcPr>
          <w:p w14:paraId="0C5E72FA" w14:textId="77777777" w:rsidR="0038336A" w:rsidRPr="005C3FD3" w:rsidRDefault="0038336A" w:rsidP="0038336A">
            <w:pPr>
              <w:jc w:val="center"/>
              <w:rPr>
                <w:rFonts w:ascii="Roboto" w:hAnsi="Roboto"/>
                <w:bCs/>
                <w:color w:val="000000" w:themeColor="text1"/>
              </w:rPr>
            </w:pPr>
          </w:p>
        </w:tc>
        <w:tc>
          <w:tcPr>
            <w:tcW w:w="2016" w:type="dxa"/>
            <w:vAlign w:val="center"/>
          </w:tcPr>
          <w:p w14:paraId="17CE018A" w14:textId="78AC7DAE" w:rsidR="0038336A" w:rsidRPr="005C3FD3" w:rsidRDefault="0038336A" w:rsidP="0038336A">
            <w:pPr>
              <w:jc w:val="center"/>
              <w:rPr>
                <w:rFonts w:ascii="Roboto" w:hAnsi="Roboto"/>
                <w:bCs/>
                <w:color w:val="000000" w:themeColor="text1"/>
              </w:rPr>
            </w:pPr>
          </w:p>
        </w:tc>
        <w:tc>
          <w:tcPr>
            <w:tcW w:w="2016" w:type="dxa"/>
            <w:vAlign w:val="center"/>
          </w:tcPr>
          <w:p w14:paraId="551DB8D7" w14:textId="03614A81" w:rsidR="0038336A" w:rsidRPr="005C3FD3" w:rsidRDefault="0038336A" w:rsidP="0038336A">
            <w:pPr>
              <w:bidi/>
              <w:jc w:val="center"/>
              <w:rPr>
                <w:rFonts w:ascii="Roboto" w:hAnsi="Roboto"/>
                <w:bCs/>
                <w:color w:val="000000" w:themeColor="text1"/>
                <w:rtl/>
              </w:rPr>
            </w:pPr>
            <w:r>
              <w:rPr>
                <w:rFonts w:ascii="Roboto" w:hAnsi="Roboto" w:hint="cs"/>
                <w:color w:val="000000" w:themeColor="text1"/>
                <w:rtl/>
              </w:rPr>
              <w:t>المستند 1</w:t>
            </w:r>
          </w:p>
        </w:tc>
      </w:tr>
    </w:tbl>
    <w:p w14:paraId="2B192054" w14:textId="5F7B39B3" w:rsidR="00F761AA" w:rsidRPr="001556A5" w:rsidRDefault="00A5007A" w:rsidP="001556A5">
      <w:pPr>
        <w:pStyle w:val="Title2"/>
        <w:bidi/>
        <w:rPr>
          <w:rtl/>
        </w:rPr>
      </w:pPr>
      <w:r>
        <w:rPr>
          <w:rFonts w:hint="cs"/>
          <w:rtl/>
        </w:rPr>
        <w:t>عدم تماثل المعلومات بين الفريق</w:t>
      </w:r>
    </w:p>
    <w:p w14:paraId="5AAC9D3D" w14:textId="26AFE54E" w:rsidR="00F761AA" w:rsidRPr="001556A5" w:rsidRDefault="00F761AA" w:rsidP="001556A5">
      <w:pPr>
        <w:pStyle w:val="StandardParagraph"/>
        <w:bidi/>
        <w:rPr>
          <w:rtl/>
        </w:rPr>
      </w:pPr>
      <w:r>
        <w:rPr>
          <w:rFonts w:hint="cs"/>
          <w:color w:val="000000" w:themeColor="text1"/>
          <w:rtl/>
        </w:rPr>
        <w:t>تفاوضت رويان بالفعل مع قيادة بوجين ويفز</w:t>
      </w:r>
      <w:r>
        <w:rPr>
          <w:rFonts w:hint="cs"/>
          <w:rtl/>
        </w:rPr>
        <w:t xml:space="preserve"> لزيادة استثمار العلامة الخضراء بمقدار 15 مليون يوان صيني (أو 3 ملايين دولار أسترالي) أخرى إذا استحوذت بوجين ويفز على شركة صديقة للبيئة أخرى (مثل سيرفسوب).</w:t>
      </w:r>
      <w:r>
        <w:t xml:space="preserve"> </w:t>
      </w:r>
      <w:r>
        <w:rPr>
          <w:rFonts w:hint="cs"/>
          <w:rtl/>
        </w:rPr>
        <w:t>وهو أمر غير معروف لدى فريق سيرفسوب.</w:t>
      </w:r>
      <w:r>
        <w:t xml:space="preserve"> </w:t>
      </w:r>
      <w:r>
        <w:rPr>
          <w:rFonts w:hint="cs"/>
          <w:rtl/>
        </w:rPr>
        <w:t xml:space="preserve">ولذلك، يمكن لفريق </w:t>
      </w:r>
      <w:r>
        <w:rPr>
          <w:rFonts w:hint="cs"/>
          <w:color w:val="000000" w:themeColor="text1"/>
          <w:rtl/>
        </w:rPr>
        <w:t>بوجين ويفز الموافقة بسهولة على مطالب فرانسين المتعلقة بالاستثمار نحو الحصول على العلامة الخضراء.</w:t>
      </w:r>
      <w:r>
        <w:rPr>
          <w:color w:val="000000" w:themeColor="text1"/>
        </w:rPr>
        <w:t xml:space="preserve"> </w:t>
      </w:r>
      <w:r>
        <w:rPr>
          <w:rFonts w:hint="cs"/>
          <w:color w:val="000000" w:themeColor="text1"/>
          <w:rtl/>
        </w:rPr>
        <w:t xml:space="preserve">يمثل هذا الأمر تفضيلًا متوافقًا </w:t>
      </w:r>
      <w:r>
        <w:rPr>
          <w:rFonts w:hint="cs"/>
          <w:rtl/>
        </w:rPr>
        <w:t>بين</w:t>
      </w:r>
      <w:r>
        <w:rPr>
          <w:rFonts w:hint="cs"/>
          <w:color w:val="000000" w:themeColor="text1"/>
          <w:rtl/>
        </w:rPr>
        <w:t xml:space="preserve"> الفريقين الأسترالي والصيني.</w:t>
      </w:r>
    </w:p>
    <w:p w14:paraId="77A1D087" w14:textId="553644D6" w:rsidR="00B83829" w:rsidRPr="009B4D1F" w:rsidRDefault="00257092" w:rsidP="009B4D1F">
      <w:pPr>
        <w:pStyle w:val="Title1"/>
        <w:numPr>
          <w:ilvl w:val="0"/>
          <w:numId w:val="3"/>
        </w:numPr>
        <w:bidi/>
        <w:ind w:left="426" w:hanging="426"/>
        <w:rPr>
          <w:rtl/>
        </w:rPr>
      </w:pPr>
      <w:r>
        <w:rPr>
          <w:rFonts w:hint="cs"/>
          <w:rtl/>
        </w:rPr>
        <w:t>نتائج التعلّم</w:t>
      </w:r>
    </w:p>
    <w:p w14:paraId="1F5A23EE" w14:textId="77777777" w:rsidR="00E6307C" w:rsidRPr="00E6307C" w:rsidRDefault="00E6307C" w:rsidP="00E6307C">
      <w:pPr>
        <w:pStyle w:val="ListParagraph"/>
        <w:ind w:left="-141"/>
        <w:rPr>
          <w:b/>
          <w:bCs/>
          <w:color w:val="000000" w:themeColor="text1"/>
          <w:sz w:val="6"/>
          <w:szCs w:val="6"/>
        </w:rPr>
      </w:pPr>
    </w:p>
    <w:p w14:paraId="7F031046" w14:textId="2E33129F" w:rsidR="009B39A9" w:rsidRPr="002474AB" w:rsidRDefault="00257092" w:rsidP="001556A5">
      <w:pPr>
        <w:pStyle w:val="StandardParagraph"/>
        <w:bidi/>
        <w:rPr>
          <w:rtl/>
        </w:rPr>
      </w:pPr>
      <w:r>
        <w:rPr>
          <w:rFonts w:hint="cs"/>
          <w:rtl/>
        </w:rPr>
        <w:t>بينما يستعد الطلاب مع فريقهم، سيحتاجون إلى تجميع معلوماتهم المالية الفريدة بشكل فعال واتخاذ قرار مالي سليم بشكل مشترك بشأن المعلومات التي يجب استخدامها (والتي يجب تجاهلها) من أجل الحصول على تقييم صحيح للشركة.</w:t>
      </w:r>
      <w:r>
        <w:t xml:space="preserve"> </w:t>
      </w:r>
      <w:r>
        <w:rPr>
          <w:rFonts w:hint="cs"/>
          <w:rtl/>
        </w:rPr>
        <w:t>وإذا لم يفعلوا ذلك، فإن التصميم سيدفعهم على الأرجح نحو البيع بسعر منخفض للغاية (الفريق الأسترالي) أو نحو الشراء بسعر مرتفع للغاية (الفريق الصيني).</w:t>
      </w:r>
      <w:r>
        <w:t xml:space="preserve"> </w:t>
      </w:r>
      <w:r>
        <w:rPr>
          <w:rFonts w:hint="cs"/>
          <w:rtl/>
        </w:rPr>
        <w:t>كما سيواجه الطلاب أيضًا عدم تماثل الأهداف داخل كل فريق من فِرقهم.</w:t>
      </w:r>
      <w:r>
        <w:t xml:space="preserve"> </w:t>
      </w:r>
      <w:r>
        <w:rPr>
          <w:rFonts w:hint="cs"/>
          <w:rtl/>
        </w:rPr>
        <w:t>وإذا لم يوفِّقوا بين الأهداف والإستراتيجيات في مفاوضاتهم داخل الفريق، فقد يبدون غير منظمين أو يتصرفون بطريقة فردية للغاية أمام الفريق الآخر، الذي قد يستغل مثل هذا الخلاف.</w:t>
      </w:r>
    </w:p>
    <w:p w14:paraId="77287CD8" w14:textId="29FA6366" w:rsidR="00B83829" w:rsidRPr="009B4D1F" w:rsidRDefault="00257092" w:rsidP="009B4D1F">
      <w:pPr>
        <w:pStyle w:val="Title1"/>
        <w:numPr>
          <w:ilvl w:val="0"/>
          <w:numId w:val="3"/>
        </w:numPr>
        <w:bidi/>
        <w:ind w:left="426" w:hanging="426"/>
        <w:rPr>
          <w:rtl/>
        </w:rPr>
      </w:pPr>
      <w:r>
        <w:rPr>
          <w:rFonts w:hint="cs"/>
          <w:rtl/>
        </w:rPr>
        <w:lastRenderedPageBreak/>
        <w:t>برنامج تعليمي - كيفية حساب قيمة الشركة</w:t>
      </w:r>
    </w:p>
    <w:p w14:paraId="2BF24D9C" w14:textId="0C030459" w:rsidR="00533AA8" w:rsidRDefault="00257092" w:rsidP="001556A5">
      <w:pPr>
        <w:pStyle w:val="StandardParagraph"/>
        <w:bidi/>
        <w:rPr>
          <w:rtl/>
        </w:rPr>
      </w:pPr>
      <w:r>
        <w:rPr>
          <w:rFonts w:hint="cs"/>
          <w:rtl/>
        </w:rPr>
        <w:t>يوضح ما يلي العملية الحسابية التي سيحتاج اللاعبون إلى إجرائها لتقييم الشركة، بعد تجميع المعلومات المتاحة في الدورين المختلفين داخل كل فريق.</w:t>
      </w:r>
      <w:r>
        <w:t xml:space="preserve"> </w:t>
      </w:r>
      <w:r>
        <w:rPr>
          <w:rFonts w:hint="cs"/>
          <w:rtl/>
        </w:rPr>
        <w:t>ينبغي عدم الكشف عن ذلك للطلاب مسبقًا.</w:t>
      </w:r>
      <w:r>
        <w:t xml:space="preserve"> </w:t>
      </w:r>
      <w:r>
        <w:rPr>
          <w:rFonts w:hint="cs"/>
          <w:rtl/>
        </w:rPr>
        <w:t>يجب عدم استخدام الحالة إلا مع الطلاب الذين تلقوا تدريبًا سابقًا حول كيفية تقييم الشركات باستخدام معادلات من هذا النوع.</w:t>
      </w:r>
    </w:p>
    <w:p w14:paraId="039C45B7" w14:textId="241E53BD" w:rsidR="00533AA8" w:rsidRDefault="00533AA8" w:rsidP="001556A5">
      <w:pPr>
        <w:pStyle w:val="StandardParagraph"/>
        <w:bidi/>
        <w:rPr>
          <w:rtl/>
        </w:rPr>
      </w:pPr>
      <w:r>
        <w:rPr>
          <w:rFonts w:hint="cs"/>
          <w:rtl/>
        </w:rPr>
        <w:t>لتقييم شركة ما، بشكل عام، نحتاج إلى اتباع الخطوات التالية:</w:t>
      </w:r>
    </w:p>
    <w:p w14:paraId="5699A5B5" w14:textId="37445F9B" w:rsidR="00533AA8" w:rsidRDefault="00533AA8" w:rsidP="005C3FD3">
      <w:pPr>
        <w:pStyle w:val="Indent1"/>
        <w:numPr>
          <w:ilvl w:val="0"/>
          <w:numId w:val="23"/>
        </w:numPr>
        <w:bidi/>
        <w:ind w:left="426"/>
        <w:rPr>
          <w:rtl/>
        </w:rPr>
      </w:pPr>
      <w:r>
        <w:rPr>
          <w:rFonts w:hint="cs"/>
          <w:rtl/>
        </w:rPr>
        <w:t>حساب عوامل الخصم لكل سنة باستخدام معدل الخصم؛</w:t>
      </w:r>
    </w:p>
    <w:p w14:paraId="6A3A8397" w14:textId="0D94A2B9" w:rsidR="00533AA8" w:rsidRDefault="00533AA8" w:rsidP="005C3FD3">
      <w:pPr>
        <w:pStyle w:val="Indent1"/>
        <w:numPr>
          <w:ilvl w:val="0"/>
          <w:numId w:val="23"/>
        </w:numPr>
        <w:bidi/>
        <w:ind w:left="426"/>
        <w:rPr>
          <w:rtl/>
        </w:rPr>
      </w:pPr>
      <w:r>
        <w:rPr>
          <w:rFonts w:hint="cs"/>
          <w:rtl/>
        </w:rPr>
        <w:t>حساب قيمة الاستمرارية (</w:t>
      </w:r>
      <w:r>
        <w:t>CV</w:t>
      </w:r>
      <w:r>
        <w:rPr>
          <w:rFonts w:hint="cs"/>
          <w:rtl/>
        </w:rPr>
        <w:t>) باستخدام معادلة القيمة الحالية الدائمة المتنامية:</w:t>
      </w:r>
      <w:r>
        <w:t xml:space="preserve"> CV</w:t>
      </w:r>
      <w:r>
        <w:rPr>
          <w:vertAlign w:val="subscript"/>
        </w:rPr>
        <w:t>t</w:t>
      </w:r>
      <w:r>
        <w:t xml:space="preserve"> = FCF</w:t>
      </w:r>
      <w:r>
        <w:rPr>
          <w:vertAlign w:val="subscript"/>
        </w:rPr>
        <w:t>t+1</w:t>
      </w:r>
      <w:r>
        <w:rPr>
          <w:rFonts w:hint="cs"/>
          <w:rtl/>
        </w:rPr>
        <w:t>/(</w:t>
      </w:r>
      <w:r>
        <w:t>k - g)</w:t>
      </w:r>
      <w:r>
        <w:rPr>
          <w:rFonts w:hint="cs"/>
          <w:rtl/>
        </w:rPr>
        <w:t xml:space="preserve">، حيث تمثل </w:t>
      </w:r>
      <w:r>
        <w:t>k</w:t>
      </w:r>
      <w:r>
        <w:rPr>
          <w:rFonts w:hint="cs"/>
          <w:rtl/>
        </w:rPr>
        <w:t xml:space="preserve"> معدل الخصم وتمثل </w:t>
      </w:r>
      <w:r>
        <w:t>g</w:t>
      </w:r>
      <w:r>
        <w:rPr>
          <w:rFonts w:hint="cs"/>
          <w:rtl/>
        </w:rPr>
        <w:t xml:space="preserve"> معدل النمو الدائم؛</w:t>
      </w:r>
    </w:p>
    <w:p w14:paraId="3F71386D" w14:textId="2EAF73C6" w:rsidR="00533AA8" w:rsidRDefault="00533AA8" w:rsidP="005C3FD3">
      <w:pPr>
        <w:pStyle w:val="Indent1"/>
        <w:numPr>
          <w:ilvl w:val="0"/>
          <w:numId w:val="23"/>
        </w:numPr>
        <w:bidi/>
        <w:ind w:left="426"/>
        <w:rPr>
          <w:rtl/>
        </w:rPr>
      </w:pPr>
      <w:r>
        <w:rPr>
          <w:rFonts w:hint="cs"/>
          <w:rtl/>
        </w:rPr>
        <w:t>ضرب التدفق النقدي الحر (</w:t>
      </w:r>
      <w:r>
        <w:t>FCF</w:t>
      </w:r>
      <w:r>
        <w:rPr>
          <w:rFonts w:hint="cs"/>
          <w:rtl/>
        </w:rPr>
        <w:t>) لكل سنة ومعامل قيمة الاستمرارية مع عامل الخصم المقابل من الخطوة السابقة للحصول على القيمة الحالية لكل تدفق نقدي حر (</w:t>
      </w:r>
      <w:r>
        <w:t>FCF)</w:t>
      </w:r>
      <w:r>
        <w:rPr>
          <w:rFonts w:hint="cs"/>
          <w:rtl/>
        </w:rPr>
        <w:t>؛</w:t>
      </w:r>
    </w:p>
    <w:p w14:paraId="013A18BD" w14:textId="7242E974" w:rsidR="00533AA8" w:rsidRPr="001556A5" w:rsidRDefault="00533AA8" w:rsidP="005C3FD3">
      <w:pPr>
        <w:pStyle w:val="Indent1"/>
        <w:numPr>
          <w:ilvl w:val="0"/>
          <w:numId w:val="23"/>
        </w:numPr>
        <w:bidi/>
        <w:ind w:left="426"/>
        <w:rPr>
          <w:rtl/>
        </w:rPr>
      </w:pPr>
      <w:r>
        <w:rPr>
          <w:rFonts w:hint="cs"/>
          <w:rtl/>
        </w:rPr>
        <w:t>جمع كل القيم الحالية لكل تدفق نقدي حر (</w:t>
      </w:r>
      <w:r>
        <w:t>FCF</w:t>
      </w:r>
      <w:r>
        <w:rPr>
          <w:rFonts w:hint="cs"/>
          <w:rtl/>
        </w:rPr>
        <w:t>) للحصول على قيمة الشركة.</w:t>
      </w:r>
    </w:p>
    <w:p w14:paraId="51ADDC56" w14:textId="1DD9CB12" w:rsidR="00533AA8" w:rsidRDefault="00323B2B" w:rsidP="001556A5">
      <w:pPr>
        <w:pStyle w:val="StandardParagraph"/>
        <w:bidi/>
        <w:rPr>
          <w:rtl/>
        </w:rPr>
      </w:pPr>
      <w:r>
        <w:rPr>
          <w:rFonts w:hint="cs"/>
          <w:rtl/>
        </w:rPr>
        <w:t>ولتوضيح ذلك، فكر في قيمة سيرفسوب كشركة مستقلة:</w:t>
      </w:r>
    </w:p>
    <w:p w14:paraId="5A105326" w14:textId="16A3ECF5" w:rsidR="00323B2B" w:rsidRDefault="00531383" w:rsidP="005C3FD3">
      <w:pPr>
        <w:pStyle w:val="Indent1"/>
        <w:numPr>
          <w:ilvl w:val="0"/>
          <w:numId w:val="24"/>
        </w:numPr>
        <w:bidi/>
        <w:ind w:left="426"/>
        <w:rPr>
          <w:rtl/>
        </w:rPr>
      </w:pPr>
      <w:r>
        <w:rPr>
          <w:rFonts w:hint="cs"/>
          <w:rtl/>
        </w:rPr>
        <w:t xml:space="preserve">بالنظر إلى معدل الخصم البالغ 9.3%، فإن عامل خصم السنة </w:t>
      </w:r>
      <w:r>
        <w:t>t</w:t>
      </w:r>
      <w:r>
        <w:rPr>
          <w:rFonts w:hint="cs"/>
          <w:rtl/>
        </w:rPr>
        <w:t xml:space="preserve"> يُعطى بواسطة 1/(1+9.3%)</w:t>
      </w:r>
      <w:r>
        <w:rPr>
          <w:vertAlign w:val="superscript"/>
        </w:rPr>
        <w:t>t</w:t>
      </w:r>
      <w:r>
        <w:rPr>
          <w:rFonts w:hint="cs"/>
          <w:rtl/>
        </w:rPr>
        <w:t>، أي {0.9149، 0.8371، 0.7658، 0.7007، 0.6411} للسنة الأولى إلى السنة الخامسة.</w:t>
      </w:r>
    </w:p>
    <w:p w14:paraId="3F52ACF3" w14:textId="0B93A389" w:rsidR="00323B2B" w:rsidRDefault="00531383" w:rsidP="005C3FD3">
      <w:pPr>
        <w:pStyle w:val="Indent1"/>
        <w:numPr>
          <w:ilvl w:val="0"/>
          <w:numId w:val="24"/>
        </w:numPr>
        <w:bidi/>
        <w:ind w:left="426"/>
        <w:rPr>
          <w:rtl/>
        </w:rPr>
      </w:pPr>
      <w:r>
        <w:rPr>
          <w:rFonts w:hint="cs"/>
          <w:rtl/>
        </w:rPr>
        <w:t>يبلغ معدل النمو السنوي من السنة الخامسة إلى السنة السادسة 1.2%، مما يعطي تدفقًا نقديًا حرًا (</w:t>
      </w:r>
      <w:r>
        <w:t>FCF</w:t>
      </w:r>
      <w:r>
        <w:rPr>
          <w:rFonts w:hint="cs"/>
          <w:rtl/>
        </w:rPr>
        <w:t>) للسنة السادسة = 4349×(1+1.2%) = 4401.</w:t>
      </w:r>
      <w:r>
        <w:t xml:space="preserve"> </w:t>
      </w:r>
      <w:r>
        <w:rPr>
          <w:rFonts w:hint="cs"/>
          <w:rtl/>
        </w:rPr>
        <w:t>وبتطبيق معادلة القيمة الحالية الدائمة المتنامية، فإن قيمة الاستمرارية (</w:t>
      </w:r>
      <w:r>
        <w:t>CV</w:t>
      </w:r>
      <w:r>
        <w:rPr>
          <w:rFonts w:hint="cs"/>
          <w:rtl/>
        </w:rPr>
        <w:t>) في السنة الخامسة = 4401/(9.3% - 1.2%) = 54336.</w:t>
      </w:r>
    </w:p>
    <w:p w14:paraId="61C1BF71" w14:textId="40BAEF17" w:rsidR="00323B2B" w:rsidRDefault="00531383" w:rsidP="005C3FD3">
      <w:pPr>
        <w:pStyle w:val="Indent1"/>
        <w:numPr>
          <w:ilvl w:val="0"/>
          <w:numId w:val="24"/>
        </w:numPr>
        <w:bidi/>
        <w:ind w:left="426"/>
        <w:rPr>
          <w:rtl/>
        </w:rPr>
      </w:pPr>
      <w:r>
        <w:rPr>
          <w:rFonts w:hint="cs"/>
          <w:rtl/>
        </w:rPr>
        <w:t>على سبيل المثال، القيمة الحالية (</w:t>
      </w:r>
      <w:r>
        <w:t>PV</w:t>
      </w:r>
      <w:r>
        <w:rPr>
          <w:rFonts w:hint="cs"/>
          <w:rtl/>
        </w:rPr>
        <w:t>) لجميع التدفقات النقدية الحرة (</w:t>
      </w:r>
      <w:r>
        <w:t>FCF</w:t>
      </w:r>
      <w:r>
        <w:rPr>
          <w:rFonts w:hint="cs"/>
          <w:rtl/>
        </w:rPr>
        <w:t xml:space="preserve">) من السنة 1 هي القيمة الحالية </w:t>
      </w:r>
      <w:r>
        <w:rPr>
          <w:rFonts w:hint="cs"/>
          <w:vertAlign w:val="subscript"/>
          <w:rtl/>
        </w:rPr>
        <w:t>1</w:t>
      </w:r>
      <w:r>
        <w:rPr>
          <w:rFonts w:hint="cs"/>
          <w:rtl/>
        </w:rPr>
        <w:t xml:space="preserve"> = 3898×0.9149 = 3566.</w:t>
      </w:r>
      <w:r>
        <w:t xml:space="preserve"> </w:t>
      </w:r>
      <w:r>
        <w:rPr>
          <w:rFonts w:hint="cs"/>
          <w:rtl/>
        </w:rPr>
        <w:t xml:space="preserve">وعلى نحو مماثل، </w:t>
      </w:r>
      <w:r>
        <w:t>PV</w:t>
      </w:r>
      <w:r>
        <w:rPr>
          <w:rFonts w:hint="cs"/>
          <w:vertAlign w:val="subscript"/>
          <w:rtl/>
        </w:rPr>
        <w:t>2</w:t>
      </w:r>
      <w:r>
        <w:rPr>
          <w:rFonts w:hint="cs"/>
          <w:rtl/>
        </w:rPr>
        <w:t xml:space="preserve"> = 3384، و</w:t>
      </w:r>
      <w:r>
        <w:t>PV</w:t>
      </w:r>
      <w:r>
        <w:rPr>
          <w:rFonts w:hint="cs"/>
          <w:vertAlign w:val="subscript"/>
          <w:rtl/>
        </w:rPr>
        <w:t>3</w:t>
      </w:r>
      <w:r>
        <w:rPr>
          <w:rFonts w:hint="cs"/>
          <w:rtl/>
        </w:rPr>
        <w:t xml:space="preserve"> = 3201، و</w:t>
      </w:r>
      <w:r>
        <w:t>PV</w:t>
      </w:r>
      <w:r>
        <w:rPr>
          <w:rFonts w:hint="cs"/>
          <w:vertAlign w:val="subscript"/>
          <w:rtl/>
        </w:rPr>
        <w:t>4</w:t>
      </w:r>
      <w:r>
        <w:rPr>
          <w:rFonts w:hint="cs"/>
          <w:rtl/>
        </w:rPr>
        <w:t xml:space="preserve"> = 2996.</w:t>
      </w:r>
      <w:r>
        <w:t xml:space="preserve"> </w:t>
      </w:r>
      <w:r>
        <w:rPr>
          <w:rFonts w:hint="cs"/>
          <w:rtl/>
        </w:rPr>
        <w:t xml:space="preserve">للحصول على </w:t>
      </w:r>
      <w:r>
        <w:t>PV</w:t>
      </w:r>
      <w:r>
        <w:rPr>
          <w:rFonts w:hint="cs"/>
          <w:vertAlign w:val="subscript"/>
          <w:rtl/>
        </w:rPr>
        <w:t>5</w:t>
      </w:r>
      <w:r>
        <w:rPr>
          <w:rFonts w:hint="cs"/>
          <w:rtl/>
        </w:rPr>
        <w:t>، يجب مراعاة كل من التدفقات النقدية الحرة (</w:t>
      </w:r>
      <w:r>
        <w:t>FCF</w:t>
      </w:r>
      <w:r>
        <w:rPr>
          <w:rFonts w:hint="cs"/>
          <w:rtl/>
        </w:rPr>
        <w:t>) من السنة الخامسة قيمة الاستمرارية (</w:t>
      </w:r>
      <w:r>
        <w:t>CV</w:t>
      </w:r>
      <w:r>
        <w:rPr>
          <w:rFonts w:hint="cs"/>
          <w:rtl/>
        </w:rPr>
        <w:t>) المقدرة في السنة الخامسة:</w:t>
      </w:r>
      <w:r>
        <w:t xml:space="preserve"> PV5 = (4349 + 54336)×0.6411 = 37620.</w:t>
      </w:r>
    </w:p>
    <w:p w14:paraId="2DB2D16A" w14:textId="5CA3AA78" w:rsidR="00323B2B" w:rsidRPr="001556A5" w:rsidRDefault="001C3C8C" w:rsidP="005C3FD3">
      <w:pPr>
        <w:pStyle w:val="Indent1"/>
        <w:numPr>
          <w:ilvl w:val="0"/>
          <w:numId w:val="24"/>
        </w:numPr>
        <w:bidi/>
        <w:ind w:left="426"/>
        <w:rPr>
          <w:rtl/>
        </w:rPr>
      </w:pPr>
      <w:r>
        <w:rPr>
          <w:rFonts w:hint="cs"/>
          <w:rtl/>
        </w:rPr>
        <w:t xml:space="preserve">وبالتالي، فإن قيمة الشركة </w:t>
      </w:r>
      <w:r>
        <w:t>PV</w:t>
      </w:r>
      <w:r>
        <w:rPr>
          <w:rFonts w:hint="cs"/>
          <w:vertAlign w:val="subscript"/>
          <w:rtl/>
        </w:rPr>
        <w:t>1</w:t>
      </w:r>
      <w:r>
        <w:rPr>
          <w:rFonts w:hint="cs"/>
          <w:rtl/>
        </w:rPr>
        <w:t xml:space="preserve"> + </w:t>
      </w:r>
      <w:r>
        <w:t>PV</w:t>
      </w:r>
      <w:r>
        <w:rPr>
          <w:rFonts w:hint="cs"/>
          <w:vertAlign w:val="subscript"/>
          <w:rtl/>
        </w:rPr>
        <w:t>2</w:t>
      </w:r>
      <w:r>
        <w:rPr>
          <w:rFonts w:hint="cs"/>
          <w:rtl/>
        </w:rPr>
        <w:t xml:space="preserve"> + … + </w:t>
      </w:r>
      <w:r>
        <w:t>PV</w:t>
      </w:r>
      <w:r>
        <w:rPr>
          <w:rFonts w:hint="cs"/>
          <w:vertAlign w:val="subscript"/>
          <w:rtl/>
        </w:rPr>
        <w:t>5</w:t>
      </w:r>
      <w:r>
        <w:rPr>
          <w:rFonts w:hint="cs"/>
          <w:rtl/>
        </w:rPr>
        <w:t xml:space="preserve"> = 50768 ألف دولار أسترالي.</w:t>
      </w:r>
      <w:r>
        <w:t xml:space="preserve"> </w:t>
      </w:r>
      <w:r>
        <w:rPr>
          <w:rFonts w:hint="cs"/>
          <w:rtl/>
        </w:rPr>
        <w:t>وهذا يُعرف أيضًا بالقيمة المؤسسية لشركة سيرفسوب المستقلة.</w:t>
      </w:r>
    </w:p>
    <w:p w14:paraId="22AF2027" w14:textId="410AEEB4" w:rsidR="00D9352E" w:rsidRDefault="001C3C8C" w:rsidP="001556A5">
      <w:pPr>
        <w:pStyle w:val="StandardParagraph"/>
        <w:bidi/>
        <w:rPr>
          <w:rtl/>
        </w:rPr>
      </w:pPr>
      <w:r>
        <w:rPr>
          <w:rFonts w:hint="cs"/>
          <w:rtl/>
        </w:rPr>
        <w:t>وبفعل نفس الخطوات ولكن بالنسبة لشركة سيرفسوب المستحوذة، أي إضافة أوجه التآزر واستخدام معدل نمو نهائي أعلى بنسبة 1.8%، نحصل على 61845 ألف دولار أسترالي.</w:t>
      </w:r>
    </w:p>
    <w:p w14:paraId="1A252DC7" w14:textId="5DAEE4DE" w:rsidR="00D9352E" w:rsidRDefault="00D9352E" w:rsidP="001556A5">
      <w:pPr>
        <w:pStyle w:val="StandardParagraph"/>
        <w:bidi/>
        <w:rPr>
          <w:rtl/>
        </w:rPr>
      </w:pPr>
      <w:r>
        <w:rPr>
          <w:rFonts w:hint="cs"/>
          <w:rtl/>
        </w:rPr>
        <w:t>يمكن لكلا الفريقين حساب هاتين القيمتين، بمجرد نجاحهما في تجميع معلوماتهما وتحديد المدخلات الصحيحة.</w:t>
      </w:r>
      <w:r>
        <w:t xml:space="preserve"> </w:t>
      </w:r>
      <w:r>
        <w:rPr>
          <w:rFonts w:hint="cs"/>
          <w:rtl/>
        </w:rPr>
        <w:t>ثم ستعمل هاتان القيمتان، على التوالي، كحد أدنى وأعلى للمفاوضات - سيرغب البائع (سيرفسوب) في البيع مقابل قيمته المستقلة على أقل تقدير، بينما سيرغب المشتري (بوجين ويفز) في عدم دفع أكثر من ذلك بالإضافة إلى أوجه التآزر.</w:t>
      </w:r>
      <w:r>
        <w:t xml:space="preserve"> </w:t>
      </w:r>
      <w:r>
        <w:rPr>
          <w:rFonts w:hint="cs"/>
          <w:rtl/>
        </w:rPr>
        <w:t>والنتيجة هي منطقة واسعة نسبيًا من الاتفاق المحتمل (</w:t>
      </w:r>
      <w:r>
        <w:t>ZOPA</w:t>
      </w:r>
      <w:r>
        <w:rPr>
          <w:rFonts w:hint="cs"/>
          <w:rtl/>
        </w:rPr>
        <w:t>) من 61845 - 50768 = 11 مليون دولار أسترالي (أو 55 مليون يوان صيني)، أي ما يقرب من خُمس (≈ 11/50.8) من التقييم المستقل للهدف</w:t>
      </w:r>
      <w:bookmarkStart w:id="9" w:name="_heogg5yxcstm"/>
      <w:bookmarkEnd w:id="9"/>
      <w:r>
        <w:rPr>
          <w:rFonts w:hint="cs"/>
          <w:rtl/>
        </w:rPr>
        <w:t>، مما يشير إلى وجود مساحة كبيرة لخلق القيمة والقيمة الحالية الصافية الإيجابية (</w:t>
      </w:r>
      <w:r>
        <w:t>NPV</w:t>
      </w:r>
      <w:r>
        <w:rPr>
          <w:rFonts w:hint="cs"/>
          <w:rtl/>
        </w:rPr>
        <w:t>).</w:t>
      </w:r>
    </w:p>
    <w:p w14:paraId="7A06C5E2" w14:textId="185E8073" w:rsidR="00B83829" w:rsidRPr="009B4D1F" w:rsidRDefault="00257092" w:rsidP="009B4D1F">
      <w:pPr>
        <w:pStyle w:val="Title1"/>
        <w:numPr>
          <w:ilvl w:val="0"/>
          <w:numId w:val="3"/>
        </w:numPr>
        <w:bidi/>
        <w:ind w:left="426" w:hanging="426"/>
        <w:rPr>
          <w:rtl/>
        </w:rPr>
      </w:pPr>
      <w:r>
        <w:rPr>
          <w:rFonts w:hint="cs"/>
          <w:rtl/>
        </w:rPr>
        <w:t>استخلاص المعلومات من الحالة:</w:t>
      </w:r>
    </w:p>
    <w:p w14:paraId="06C953EE" w14:textId="1AFEEE5C" w:rsidR="002D43C8" w:rsidRPr="002D43C8" w:rsidRDefault="002D43C8" w:rsidP="001556A5">
      <w:pPr>
        <w:pStyle w:val="StandardParagraph"/>
        <w:bidi/>
        <w:rPr>
          <w:rtl/>
        </w:rPr>
      </w:pPr>
      <w:r>
        <w:rPr>
          <w:rFonts w:hint="cs"/>
          <w:rtl/>
        </w:rPr>
        <w:t>على المُحاضر أولًا أن يقدم نظرة عامة حول كيفية تقييم الشركة في سياق عمليات الدمج والاستحواذ.</w:t>
      </w:r>
      <w:r>
        <w:t xml:space="preserve"> </w:t>
      </w:r>
      <w:r>
        <w:rPr>
          <w:rFonts w:hint="cs"/>
          <w:rtl/>
        </w:rPr>
        <w:t>يجب تذكير الطلاب بالمدخلات الرئيسية للتقييم، أي معدل الخصم المناسب وتوقعات التدفق النقدي الحر.</w:t>
      </w:r>
      <w:r>
        <w:t xml:space="preserve"> </w:t>
      </w:r>
      <w:r>
        <w:rPr>
          <w:rFonts w:hint="cs"/>
          <w:rtl/>
        </w:rPr>
        <w:t>وعلى وجه الخصوص، يحتاج كل فريق (الأسترالي أو الصيني) إلى إدراك أن هناك تقييمين، القيمة المستقلة، والقيمة مع أوجه التآزر، اللتين تعملان على التوالي كحد أدنى وأعلى للمفاوضات.</w:t>
      </w:r>
      <w:r>
        <w:t xml:space="preserve"> </w:t>
      </w:r>
      <w:r>
        <w:rPr>
          <w:rFonts w:hint="cs"/>
          <w:rtl/>
        </w:rPr>
        <w:t>على المُحاضر بعد ذلك أن يشير إلى أن أجزاء المعلومات ذات الصلة (الجزء 4 أعلاه) متناثرة بين اللاعبين في كل فريق.</w:t>
      </w:r>
      <w:r>
        <w:t xml:space="preserve"> </w:t>
      </w:r>
      <w:r>
        <w:rPr>
          <w:rFonts w:hint="cs"/>
          <w:rtl/>
        </w:rPr>
        <w:t>ويؤدي هذا بطبيعة الحال إلى أهمية مشكلات تجميع المعلومات في مسرحية تقمص الأدوار، أو بعبارة أخرى الحالات التي احتفظ فيها لاعبون مختلفون بمعلومات رئيسية كان يجب دمجها لجعل اتخاذ القرار الأكثر استنارة أمرًا ممكنًا.</w:t>
      </w:r>
      <w:r>
        <w:t xml:space="preserve"> </w:t>
      </w:r>
      <w:r>
        <w:rPr>
          <w:rFonts w:hint="cs"/>
          <w:rtl/>
        </w:rPr>
        <w:t>داخل كل فريق، لدى سارة وفرانسين، وكذلك جيايي ورويان، المعلومات التي يحتاجون إلى دمجها لتقييم شركة سيرفسوب بشكل صحيح.</w:t>
      </w:r>
      <w:r>
        <w:t xml:space="preserve"> </w:t>
      </w:r>
      <w:r>
        <w:rPr>
          <w:rFonts w:hint="cs"/>
          <w:rtl/>
        </w:rPr>
        <w:t xml:space="preserve">وإذا لم يفعلوا ذلك، فإن الفريق الصيني (جيايي </w:t>
      </w:r>
      <w:r>
        <w:rPr>
          <w:rFonts w:hint="cs"/>
          <w:rtl/>
        </w:rPr>
        <w:lastRenderedPageBreak/>
        <w:t>ورويان) سيميل إلى المبالغة في تقدير شركة سيرفسوب بينما سيميل الفريق الأسترالي (سارة وفرانسين) إلى التقليل من قيمة شركتهم.</w:t>
      </w:r>
      <w:r>
        <w:t xml:space="preserve"> </w:t>
      </w:r>
      <w:r>
        <w:rPr>
          <w:rFonts w:hint="cs"/>
          <w:rtl/>
        </w:rPr>
        <w:t>أخيرًا، يجب على المُحاضر أن يطلع الطلاب على عدم تماثل الأهداف لدى الشخصيات الأربع، حيث يكون لدى أعضاء نفس الفريق في بعض الحالات اهتمامات وأجندات أساسية مختلفة تمامًا.</w:t>
      </w:r>
      <w:r>
        <w:t xml:space="preserve"> </w:t>
      </w:r>
      <w:r>
        <w:rPr>
          <w:rFonts w:hint="cs"/>
          <w:rtl/>
        </w:rPr>
        <w:t>ولإضفاء الحيوية على هذه الموضوعات، على المُحاضر أن يسأل الطلاب عن مدى تعاملهم الجيد مع عدم تماثل المعلومات وعدم تماثل الأهداف أثناء التفاوض.</w:t>
      </w:r>
      <w:r>
        <w:t xml:space="preserve"> </w:t>
      </w:r>
      <w:r>
        <w:rPr>
          <w:rFonts w:hint="cs"/>
          <w:rtl/>
        </w:rPr>
        <w:t>كيف أثرت إستراتيجياتهم على العلاقات الرئيسية، مثل تلك الموجودة داخل كل فريق؟</w:t>
      </w:r>
      <w:r>
        <w:t xml:space="preserve"> </w:t>
      </w:r>
      <w:r>
        <w:rPr>
          <w:rFonts w:hint="cs"/>
          <w:rtl/>
        </w:rPr>
        <w:t>وأخيرًا، يمكن للمُحاضر مشاركة بعض الأبحاث ذات الصلة حول فعالية المفاوضين الجماعيين مقابل المفاوضين الفرديين.</w:t>
      </w:r>
      <w:r>
        <w:t xml:space="preserve"> </w:t>
      </w:r>
    </w:p>
    <w:p w14:paraId="75B5E01F" w14:textId="4A458FDC" w:rsidR="00F263B1" w:rsidRPr="001556A5" w:rsidRDefault="00F263B1" w:rsidP="001556A5">
      <w:pPr>
        <w:pStyle w:val="Title2"/>
        <w:bidi/>
        <w:rPr>
          <w:rtl/>
        </w:rPr>
      </w:pPr>
      <w:r>
        <w:rPr>
          <w:rFonts w:hint="cs"/>
          <w:rtl/>
        </w:rPr>
        <w:t>أولًا: فهم التقييم في عمليات الدمج والاستحواذ</w:t>
      </w:r>
    </w:p>
    <w:p w14:paraId="4BFE8CC6" w14:textId="34E32BDC" w:rsidR="00CA6B64" w:rsidRDefault="00F263B1" w:rsidP="001556A5">
      <w:pPr>
        <w:pStyle w:val="StandardParagraph"/>
        <w:bidi/>
        <w:rPr>
          <w:rtl/>
        </w:rPr>
      </w:pPr>
      <w:r>
        <w:rPr>
          <w:rFonts w:hint="cs"/>
          <w:rtl/>
        </w:rPr>
        <w:t>يمكن للمُحاضر أن يبدأ بالسؤال عن الدوافع التي تحفز عمليات الدمج والاستحواذ بشكل عام.</w:t>
      </w:r>
      <w:r>
        <w:t xml:space="preserve"> </w:t>
      </w:r>
      <w:r>
        <w:rPr>
          <w:rFonts w:hint="cs"/>
          <w:rtl/>
        </w:rPr>
        <w:t>وينبغي أن تؤدي المناقشة إلى عمليات الدمج والاستحواذ التعاونية أكثر من عمليات الاستحواذ التخريبية، والاستباقية، والمعادية.</w:t>
      </w:r>
      <w:r>
        <w:t xml:space="preserve"> </w:t>
      </w:r>
      <w:r>
        <w:rPr>
          <w:rFonts w:hint="cs"/>
          <w:rtl/>
        </w:rPr>
        <w:t>وفي النهاية، ينبغي على المُحاضر الإشارة إلى أنه في الحالة الحالية، يتم دفع عمليات الدمج والاستحواذ من خلال أوجه التآزر المحتملة بين شركتي سيرفسوب وبوجين ويفز.</w:t>
      </w:r>
      <w:r>
        <w:t xml:space="preserve"> </w:t>
      </w:r>
      <w:r>
        <w:rPr>
          <w:rFonts w:hint="cs"/>
          <w:rtl/>
        </w:rPr>
        <w:t>بعبارة أخرى، من خلال الاندماج معًا، يمكن خلق قيمة إضافية، وهناك قيمة حالية صافية إيجابية (</w:t>
      </w:r>
      <w:r>
        <w:t>NPV</w:t>
      </w:r>
      <w:r>
        <w:rPr>
          <w:rFonts w:hint="cs"/>
          <w:rtl/>
        </w:rPr>
        <w:t>) معينة في الأفق.</w:t>
      </w:r>
      <w:r>
        <w:t xml:space="preserve"> </w:t>
      </w:r>
      <w:r>
        <w:rPr>
          <w:rFonts w:hint="cs"/>
          <w:rtl/>
        </w:rPr>
        <w:t>وفي لغة عمليات الدمج والاستحواذ، يُشار إلى مثل هذه المساحة لخلق القيمة أو القيمة الحالية الصافية الإيجابية المحتملة باسم (قيمة) أوجه التآزر.</w:t>
      </w:r>
    </w:p>
    <w:p w14:paraId="54CF1D08" w14:textId="2BB238BC" w:rsidR="00CA6B64" w:rsidRDefault="00824FA0" w:rsidP="001556A5">
      <w:pPr>
        <w:pStyle w:val="StandardParagraph"/>
        <w:bidi/>
        <w:rPr>
          <w:rtl/>
        </w:rPr>
      </w:pPr>
      <w:r>
        <w:rPr>
          <w:rFonts w:hint="cs"/>
          <w:rtl/>
        </w:rPr>
        <w:t>يمكن للمُحاضر بعد ذلك أن يتطرق إلى قيم التحفظ من خلال السؤال عن أقل سعر ترغب سيرفسوب في البيع مقابله والحد الأقصى الذي ترغب بوجين ويفز في دفعه.</w:t>
      </w:r>
      <w:r>
        <w:t xml:space="preserve"> </w:t>
      </w:r>
      <w:r>
        <w:rPr>
          <w:rFonts w:hint="cs"/>
          <w:rtl/>
        </w:rPr>
        <w:t>والإجابة بالطبع هي أن سيرفسوب لن تقبل البيع بأقل من قيمتها المستقلة ولن تدفع بوجين ويفز أكثر من القيمة المستقلة بالإضافة إلى أوجه التآزر.</w:t>
      </w:r>
      <w:r>
        <w:t xml:space="preserve"> </w:t>
      </w:r>
      <w:r>
        <w:rPr>
          <w:rFonts w:hint="cs"/>
          <w:rtl/>
        </w:rPr>
        <w:t>وفي شرح ذلك، يمكن للمُحاضر أن يرسم الخطوط العريضة التالية لمساعدة الطلاب على فهم العلاقة بين "القيمة المستقلة"، و"أوجه التآزر"، و"منطقة الاتفاق المُحتملة (</w:t>
      </w:r>
      <w:r>
        <w:t>ZOPA</w:t>
      </w:r>
      <w:r>
        <w:rPr>
          <w:rFonts w:hint="cs"/>
          <w:rtl/>
        </w:rPr>
        <w:t>)":</w:t>
      </w:r>
    </w:p>
    <w:p w14:paraId="49AC1193" w14:textId="2F5407B1" w:rsidR="00824FA0" w:rsidRDefault="000768D1" w:rsidP="00F263B1">
      <w:pPr>
        <w:bidi/>
        <w:jc w:val="both"/>
        <w:rPr>
          <w:rtl/>
        </w:rPr>
      </w:pPr>
      <w:r>
        <w:rPr>
          <w:rFonts w:hint="cs"/>
          <w:noProof/>
          <w:rtl/>
        </w:rPr>
        <mc:AlternateContent>
          <mc:Choice Requires="wpg">
            <w:drawing>
              <wp:inline distT="0" distB="0" distL="0" distR="0" wp14:anchorId="45B7E931" wp14:editId="3B79D91D">
                <wp:extent cx="5655734" cy="1371600"/>
                <wp:effectExtent l="0" t="0" r="0" b="0"/>
                <wp:docPr id="56" name="Group 56"/>
                <wp:cNvGraphicFramePr/>
                <a:graphic xmlns:a="http://schemas.openxmlformats.org/drawingml/2006/main">
                  <a:graphicData uri="http://schemas.microsoft.com/office/word/2010/wordprocessingGroup">
                    <wpg:wgp>
                      <wpg:cNvGrpSpPr/>
                      <wpg:grpSpPr>
                        <a:xfrm>
                          <a:off x="0" y="0"/>
                          <a:ext cx="5655734" cy="1371600"/>
                          <a:chOff x="0" y="0"/>
                          <a:chExt cx="5655734" cy="1371600"/>
                        </a:xfrm>
                      </wpg:grpSpPr>
                      <wps:wsp>
                        <wps:cNvPr id="38" name="Right Arrow 38"/>
                        <wps:cNvSpPr/>
                        <wps:spPr>
                          <a:xfrm>
                            <a:off x="1972734" y="474133"/>
                            <a:ext cx="3484880" cy="219352"/>
                          </a:xfrm>
                          <a:prstGeom prst="rightArrow">
                            <a:avLst/>
                          </a:prstGeom>
                          <a:solidFill>
                            <a:schemeClr val="tx1"/>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Text Box 43"/>
                        <wps:cNvSpPr txBox="1"/>
                        <wps:spPr>
                          <a:xfrm>
                            <a:off x="3920067" y="694267"/>
                            <a:ext cx="1735667" cy="482600"/>
                          </a:xfrm>
                          <a:prstGeom prst="rect">
                            <a:avLst/>
                          </a:prstGeom>
                          <a:noFill/>
                          <a:ln w="6350">
                            <a:noFill/>
                          </a:ln>
                        </wps:spPr>
                        <wps:txbx>
                          <w:txbxContent>
                            <w:p w14:paraId="4694CB3A" w14:textId="77777777" w:rsidR="000768D1" w:rsidRPr="003817D6" w:rsidRDefault="000768D1" w:rsidP="000768D1">
                              <w:pPr>
                                <w:bidi/>
                                <w:rPr>
                                  <w:i/>
                                  <w:iCs/>
                                  <w:rtl/>
                                </w:rPr>
                              </w:pPr>
                              <w:r>
                                <w:rPr>
                                  <w:rFonts w:hint="cs"/>
                                  <w:i/>
                                  <w:iCs/>
                                  <w:rtl/>
                                </w:rPr>
                                <w:t>تريد سيرفسوب البيع مقابل أكبر مبلغ ممكن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Text Box 48"/>
                        <wps:cNvSpPr txBox="1"/>
                        <wps:spPr>
                          <a:xfrm>
                            <a:off x="0" y="143933"/>
                            <a:ext cx="1735667" cy="482600"/>
                          </a:xfrm>
                          <a:prstGeom prst="rect">
                            <a:avLst/>
                          </a:prstGeom>
                          <a:noFill/>
                          <a:ln w="6350">
                            <a:noFill/>
                          </a:ln>
                        </wps:spPr>
                        <wps:txbx>
                          <w:txbxContent>
                            <w:p w14:paraId="55454E54" w14:textId="77777777" w:rsidR="000768D1" w:rsidRPr="003817D6" w:rsidRDefault="000768D1" w:rsidP="000768D1">
                              <w:pPr>
                                <w:bidi/>
                                <w:rPr>
                                  <w:i/>
                                  <w:iCs/>
                                  <w:rtl/>
                                </w:rPr>
                              </w:pPr>
                              <w:r>
                                <w:rPr>
                                  <w:rFonts w:hint="cs"/>
                                  <w:i/>
                                  <w:iCs/>
                                  <w:rtl/>
                                </w:rPr>
                                <w:t>تريد بوجين ويفز أن تدفع أقل مبلغ ممكن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Right Arrow 47"/>
                        <wps:cNvSpPr/>
                        <wps:spPr>
                          <a:xfrm rot="10800000">
                            <a:off x="194734" y="626533"/>
                            <a:ext cx="3395133" cy="219352"/>
                          </a:xfrm>
                          <a:prstGeom prst="rightArrow">
                            <a:avLst/>
                          </a:prstGeom>
                          <a:solidFill>
                            <a:schemeClr val="tx1"/>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Elbow Connector 44"/>
                        <wps:cNvCnPr/>
                        <wps:spPr>
                          <a:xfrm flipV="1">
                            <a:off x="1981200" y="262467"/>
                            <a:ext cx="194310" cy="269240"/>
                          </a:xfrm>
                          <a:prstGeom prst="bentConnector3">
                            <a:avLst>
                              <a:gd name="adj1" fmla="val 1094"/>
                            </a:avLst>
                          </a:prstGeom>
                          <a:ln w="6350"/>
                          <a:effectLst/>
                        </wps:spPr>
                        <wps:style>
                          <a:lnRef idx="2">
                            <a:schemeClr val="dk1"/>
                          </a:lnRef>
                          <a:fillRef idx="0">
                            <a:schemeClr val="dk1"/>
                          </a:fillRef>
                          <a:effectRef idx="1">
                            <a:schemeClr val="dk1"/>
                          </a:effectRef>
                          <a:fontRef idx="minor">
                            <a:schemeClr val="tx1"/>
                          </a:fontRef>
                        </wps:style>
                        <wps:bodyPr/>
                      </wps:wsp>
                      <wps:wsp>
                        <wps:cNvPr id="50" name="Text Box 50"/>
                        <wps:cNvSpPr txBox="1"/>
                        <wps:spPr>
                          <a:xfrm>
                            <a:off x="2125134" y="0"/>
                            <a:ext cx="1210733" cy="431588"/>
                          </a:xfrm>
                          <a:prstGeom prst="rect">
                            <a:avLst/>
                          </a:prstGeom>
                          <a:noFill/>
                          <a:ln w="6350">
                            <a:noFill/>
                          </a:ln>
                        </wps:spPr>
                        <wps:txbx>
                          <w:txbxContent>
                            <w:p w14:paraId="5EDAD9AF" w14:textId="77777777" w:rsidR="000768D1" w:rsidRPr="008D403F" w:rsidRDefault="000768D1" w:rsidP="000768D1">
                              <w:pPr>
                                <w:bidi/>
                                <w:rPr>
                                  <w:rtl/>
                                </w:rPr>
                              </w:pPr>
                              <w:r>
                                <w:rPr>
                                  <w:rFonts w:hint="cs"/>
                                  <w:rtl/>
                                </w:rPr>
                                <w:t>القيمة المستقلة لشركة سيرفسوب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 name="Text Box 52"/>
                        <wps:cNvSpPr txBox="1"/>
                        <wps:spPr>
                          <a:xfrm>
                            <a:off x="3767667" y="33867"/>
                            <a:ext cx="1354455" cy="499110"/>
                          </a:xfrm>
                          <a:prstGeom prst="rect">
                            <a:avLst/>
                          </a:prstGeom>
                          <a:noFill/>
                          <a:ln w="6350">
                            <a:noFill/>
                          </a:ln>
                        </wps:spPr>
                        <wps:txbx>
                          <w:txbxContent>
                            <w:p w14:paraId="0CDE015E" w14:textId="77777777" w:rsidR="000768D1" w:rsidRPr="008D403F" w:rsidRDefault="000768D1" w:rsidP="000768D1">
                              <w:pPr>
                                <w:bidi/>
                                <w:rPr>
                                  <w:rtl/>
                                </w:rPr>
                              </w:pPr>
                              <w:r>
                                <w:rPr>
                                  <w:rFonts w:hint="cs"/>
                                  <w:rtl/>
                                </w:rPr>
                                <w:t>القيمة المستقلة بالإضافة إلى أوجه التآزر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 name="Elbow Connector 53"/>
                        <wps:cNvCnPr/>
                        <wps:spPr>
                          <a:xfrm flipV="1">
                            <a:off x="3581400" y="279400"/>
                            <a:ext cx="186690" cy="457200"/>
                          </a:xfrm>
                          <a:prstGeom prst="bentConnector3">
                            <a:avLst>
                              <a:gd name="adj1" fmla="val 1094"/>
                            </a:avLst>
                          </a:prstGeom>
                          <a:ln w="6350"/>
                          <a:effectLst/>
                        </wps:spPr>
                        <wps:style>
                          <a:lnRef idx="2">
                            <a:schemeClr val="dk1"/>
                          </a:lnRef>
                          <a:fillRef idx="0">
                            <a:schemeClr val="dk1"/>
                          </a:fillRef>
                          <a:effectRef idx="1">
                            <a:schemeClr val="dk1"/>
                          </a:effectRef>
                          <a:fontRef idx="minor">
                            <a:schemeClr val="tx1"/>
                          </a:fontRef>
                        </wps:style>
                        <wps:bodyPr/>
                      </wps:wsp>
                      <wps:wsp>
                        <wps:cNvPr id="54" name="Right Brace 54"/>
                        <wps:cNvSpPr/>
                        <wps:spPr>
                          <a:xfrm rot="5400000">
                            <a:off x="2684569" y="136102"/>
                            <a:ext cx="189231" cy="1614170"/>
                          </a:xfrm>
                          <a:prstGeom prst="rightBrace">
                            <a:avLst>
                              <a:gd name="adj1" fmla="val 46087"/>
                              <a:gd name="adj2" fmla="val 50000"/>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Text Box 55"/>
                        <wps:cNvSpPr txBox="1"/>
                        <wps:spPr>
                          <a:xfrm>
                            <a:off x="1837267" y="1041400"/>
                            <a:ext cx="1887855" cy="330200"/>
                          </a:xfrm>
                          <a:prstGeom prst="rect">
                            <a:avLst/>
                          </a:prstGeom>
                          <a:noFill/>
                          <a:ln w="6350">
                            <a:noFill/>
                          </a:ln>
                        </wps:spPr>
                        <wps:txbx>
                          <w:txbxContent>
                            <w:p w14:paraId="3BE7311D" w14:textId="77777777" w:rsidR="000768D1" w:rsidRPr="008D403F" w:rsidRDefault="000768D1" w:rsidP="000768D1">
                              <w:pPr>
                                <w:bidi/>
                                <w:jc w:val="center"/>
                                <w:rPr>
                                  <w:rtl/>
                                </w:rPr>
                              </w:pPr>
                              <w:r>
                                <w:rPr>
                                  <w:rFonts w:hint="cs"/>
                                  <w:rtl/>
                                </w:rPr>
                                <w:t xml:space="preserve">قيمة التآزر = </w:t>
                              </w:r>
                              <w:r>
                                <w:t>ZOPA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5B7E931" id="Group 56" o:spid="_x0000_s1027" style="width:445.35pt;height:108pt;mso-position-horizontal-relative:char;mso-position-vertical-relative:line" coordsize="56557,13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8" o:spid="_x0000_s1028" type="#_x0000_t13" style="position:absolute;left:19727;top:4741;width:34849;height:21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" adj="20920" fillcolor="black [3213]" stroked="f">
                  <v:shadow on="t" color="black" opacity="22937f" origin=",.5" offset="0,.63889mm"/>
                </v:shape>
                <v:shape id="Text Box 43" o:spid="_x0000_s1029" type="#_x0000_t202" style="position:absolute;left:39200;top:6942;width:17357;height:4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" filled="f" stroked="f" strokeweight=".5pt">
                  <v:textbox>
                    <w:txbxContent>
                      <w:p w14:paraId="4694CB3A" w14:textId="77777777" w:rsidR="000768D1" w:rsidRPr="003817D6" w:rsidRDefault="000768D1" w:rsidP="000768D1">
                        <w:pPr>
                          <w:bidi/>
                          <w:rPr>
                            <w:i/>
                            <w:iCs/>
                            <w:rtl/>
                          </w:rPr>
                        </w:pPr>
                        <w:r>
                          <w:rPr>
                            <w:rFonts w:hint="cs"/>
                            <w:i/>
                            <w:iCs/>
                            <w:rtl/>
                          </w:rPr>
                          <w:t>تريد سيرفسوب البيع مقابل أكبر مبلغ ممكن</w:t>
                        </w:r>
                      </w:p>
                    </w:txbxContent>
                  </v:textbox>
                </v:shape>
                <v:shape id="Text Box 48" o:spid="_x0000_s1030" type="#_x0000_t202" style="position:absolute;top:1439;width:17356;height:4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jmUwwAAANsAAAAPAAAAZHJzL2Rvd25yZXYueG1sRE/LasJA&#10;FN0X/IfhFrqrk0oV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OdI5lMMAAADbAAAADwAA&#10;AAAAAAAAAAAAAAAHAgAAZHJzL2Rvd25yZXYueG1sUEsFBgAAAAADAAMAtwAAAPcCAAAAAA==&#10;" filled="f" stroked="f" strokeweight=".5pt">
                  <v:textbox>
                    <w:txbxContent>
                      <w:p w14:paraId="55454E54" w14:textId="77777777" w:rsidR="000768D1" w:rsidRPr="003817D6" w:rsidRDefault="000768D1" w:rsidP="000768D1">
                        <w:pPr>
                          <w:bidi/>
                          <w:rPr>
                            <w:i/>
                            <w:iCs/>
                            <w:rtl/>
                          </w:rPr>
                        </w:pPr>
                        <w:r>
                          <w:rPr>
                            <w:rFonts w:hint="cs"/>
                            <w:i/>
                            <w:iCs/>
                            <w:rtl/>
                          </w:rPr>
                          <w:t>تريد بوجين ويفز أن تدفع أقل مبلغ ممكن</w:t>
                        </w:r>
                      </w:p>
                    </w:txbxContent>
                  </v:textbox>
                </v:shape>
                <v:shape id="Right Arrow 47" o:spid="_x0000_s1031" type="#_x0000_t13" style="position:absolute;left:1947;top:6265;width:33951;height:219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" adj="20902" fillcolor="black [3213]" stroked="f">
                  <v:shadow on="t" color="black" opacity="22937f" origin=",.5" offset="0,.63889mm"/>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44" o:spid="_x0000_s1032" type="#_x0000_t34" style="position:absolute;left:19812;top:2624;width:1943;height:2693;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" adj="236" strokecolor="black [3200]" strokeweight=".5pt"/>
                <v:shape id="Text Box 50" o:spid="_x0000_s1033" type="#_x0000_t202" style="position:absolute;left:21251;width:12107;height:4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" filled="f" stroked="f" strokeweight=".5pt">
                  <v:textbox>
                    <w:txbxContent>
                      <w:p w14:paraId="5EDAD9AF" w14:textId="77777777" w:rsidR="000768D1" w:rsidRPr="008D403F" w:rsidRDefault="000768D1" w:rsidP="000768D1">
                        <w:pPr>
                          <w:bidi/>
                          <w:rPr>
                            <w:rtl/>
                          </w:rPr>
                        </w:pPr>
                        <w:r>
                          <w:rPr>
                            <w:rFonts w:hint="cs"/>
                            <w:rtl/>
                          </w:rPr>
                          <w:t>القيمة المستقلة لشركة سيرفسوب</w:t>
                        </w:r>
                      </w:p>
                    </w:txbxContent>
                  </v:textbox>
                </v:shape>
                <v:shape id="Text Box 52" o:spid="_x0000_s1034" type="#_x0000_t202" style="position:absolute;left:37676;top:338;width:13545;height:4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" filled="f" stroked="f" strokeweight=".5pt">
                  <v:textbox>
                    <w:txbxContent>
                      <w:p w14:paraId="0CDE015E" w14:textId="77777777" w:rsidR="000768D1" w:rsidRPr="008D403F" w:rsidRDefault="000768D1" w:rsidP="000768D1">
                        <w:pPr>
                          <w:bidi/>
                          <w:rPr>
                            <w:rtl/>
                          </w:rPr>
                        </w:pPr>
                        <w:r>
                          <w:rPr>
                            <w:rFonts w:hint="cs"/>
                            <w:rtl/>
                          </w:rPr>
                          <w:t>القيمة المستقلة بالإضافة إلى أوجه التآزر</w:t>
                        </w:r>
                      </w:p>
                    </w:txbxContent>
                  </v:textbox>
                </v:shape>
                <v:shape id="Elbow Connector 53" o:spid="_x0000_s1035" type="#_x0000_t34" style="position:absolute;left:35814;top:2794;width:1866;height:457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" adj="236" strokecolor="black [3200]" strokeweight=".5p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54" o:spid="_x0000_s1036" type="#_x0000_t88" style="position:absolute;left:26845;top:1361;width:1893;height:1614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" adj="1167" strokecolor="black [3213]" strokeweight="1pt"/>
                <v:shape id="Text Box 55" o:spid="_x0000_s1037" type="#_x0000_t202" style="position:absolute;left:18372;top:10414;width:18879;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" filled="f" stroked="f" strokeweight=".5pt">
                  <v:textbox>
                    <w:txbxContent>
                      <w:p w14:paraId="3BE7311D" w14:textId="77777777" w:rsidR="000768D1" w:rsidRPr="008D403F" w:rsidRDefault="000768D1" w:rsidP="000768D1">
                        <w:pPr>
                          <w:bidi/>
                          <w:jc w:val="center"/>
                          <w:rPr>
                            <w:rtl/>
                          </w:rPr>
                        </w:pPr>
                        <w:r>
                          <w:rPr>
                            <w:rFonts w:hint="cs"/>
                            <w:rtl/>
                          </w:rPr>
                          <w:t xml:space="preserve">قيمة التآزر = </w:t>
                        </w:r>
                        <w:r>
                          <w:t>ZOPA</w:t>
                        </w:r>
                      </w:p>
                    </w:txbxContent>
                  </v:textbox>
                </v:shape>
                <w10:anchorlock/>
              </v:group>
            </w:pict>
          </mc:Fallback>
        </mc:AlternateContent>
      </w:r>
    </w:p>
    <w:p w14:paraId="3BB7CC74" w14:textId="5691DD49" w:rsidR="005D5609" w:rsidRDefault="001066F9" w:rsidP="001556A5">
      <w:pPr>
        <w:pStyle w:val="StandardParagraph"/>
        <w:bidi/>
        <w:rPr>
          <w:rtl/>
        </w:rPr>
      </w:pPr>
      <w:r>
        <w:rPr>
          <w:rFonts w:hint="cs"/>
          <w:rtl/>
        </w:rPr>
        <w:t>وبناءً على ذلك، ينبغي أن يكون من السهل رؤية أن قيمة التحفظ لدى الفريق الأسترالي (للبيع) هي مجرد قيمة مستقلة لشركة سيرفسوب، في حين أن قيمة التحفظ لدى الفريق الصيني (للشراء) هي القيمة المستقلة بالإضافة إلى قيمة التآزر.</w:t>
      </w:r>
    </w:p>
    <w:p w14:paraId="267A0BB5" w14:textId="2AE60D1D" w:rsidR="00F263B1" w:rsidRDefault="005D5609" w:rsidP="001556A5">
      <w:pPr>
        <w:pStyle w:val="StandardParagraph"/>
        <w:bidi/>
        <w:rPr>
          <w:rtl/>
        </w:rPr>
      </w:pPr>
      <w:r>
        <w:rPr>
          <w:rFonts w:hint="cs"/>
          <w:rtl/>
        </w:rPr>
        <w:t>يمكن للمُحاضر بعد ذلك أن يسأل كل فريق عما يحتاج إلى معرفته أثناء المفاوضات.</w:t>
      </w:r>
      <w:r>
        <w:t xml:space="preserve"> </w:t>
      </w:r>
      <w:r>
        <w:rPr>
          <w:rFonts w:hint="cs"/>
          <w:rtl/>
        </w:rPr>
        <w:t>فعلى الأقل، يجب أن يعرف كل فريق قيمة تحفظاته الخاصة.</w:t>
      </w:r>
      <w:r>
        <w:t xml:space="preserve"> </w:t>
      </w:r>
      <w:r>
        <w:rPr>
          <w:rFonts w:hint="cs"/>
          <w:rtl/>
        </w:rPr>
        <w:t>ومن الواضح أيضًا أنه من المفيد أن تتمتع بحدس تجاه مواضع تحفظ الفريق الآخر - "النتيجة النهائية" للطرف المقابل.</w:t>
      </w:r>
      <w:r>
        <w:t xml:space="preserve"> </w:t>
      </w:r>
      <w:r>
        <w:rPr>
          <w:rFonts w:hint="cs"/>
          <w:rtl/>
        </w:rPr>
        <w:t xml:space="preserve">فالفرق بين قيمتي التحفظ يُشكل </w:t>
      </w:r>
      <w:r>
        <w:t>ZOPA</w:t>
      </w:r>
      <w:r>
        <w:rPr>
          <w:rFonts w:hint="cs"/>
          <w:rtl/>
        </w:rPr>
        <w:t>، أي منطقة الاتفاق المحتملة أو القيمة الحالية الصافية الإجمالية المحتملة من خلال الصفقة.</w:t>
      </w:r>
      <w:r>
        <w:t xml:space="preserve"> </w:t>
      </w:r>
    </w:p>
    <w:p w14:paraId="3B664258" w14:textId="6016D3F8" w:rsidR="00554B13" w:rsidRPr="001556A5" w:rsidRDefault="00554B13" w:rsidP="001556A5">
      <w:pPr>
        <w:pStyle w:val="Title2"/>
        <w:bidi/>
        <w:rPr>
          <w:rtl/>
        </w:rPr>
      </w:pPr>
      <w:r>
        <w:rPr>
          <w:rFonts w:hint="cs"/>
          <w:rtl/>
        </w:rPr>
        <w:t>ثانيًا:</w:t>
      </w:r>
      <w:r>
        <w:t xml:space="preserve"> </w:t>
      </w:r>
      <w:r>
        <w:rPr>
          <w:rFonts w:hint="cs"/>
          <w:rtl/>
        </w:rPr>
        <w:t>حساب "النتيجتين النهائيتين"</w:t>
      </w:r>
    </w:p>
    <w:p w14:paraId="27EA5B67" w14:textId="23DA9C98" w:rsidR="00BF0C62" w:rsidRDefault="00BF0C62" w:rsidP="001556A5">
      <w:pPr>
        <w:pStyle w:val="StandardParagraph"/>
        <w:bidi/>
        <w:rPr>
          <w:rtl/>
        </w:rPr>
      </w:pPr>
      <w:r>
        <w:rPr>
          <w:rFonts w:hint="cs"/>
          <w:rtl/>
        </w:rPr>
        <w:t>اعتمادًا على خلفية الطلاب، يمكن للمُحاضر أن يغطي منهجية التقييم التي تمت مراجعتها في القسم 6 (البرنامج التعليمي) أعلاه بشكل انتقائي.</w:t>
      </w:r>
      <w:r>
        <w:t xml:space="preserve"> </w:t>
      </w:r>
      <w:r>
        <w:rPr>
          <w:rFonts w:hint="cs"/>
          <w:rtl/>
        </w:rPr>
        <w:t>فالنقطة الأساسية التي يجب على الطلاب إدراكها أو تذكرها من خلال هذه المراجعة هي أنه بشكل عام، هناك حاجة إلى مجموعتين من المعلومات: معدل الخصم و(توقعات) التدفقات النقدية الحرة (</w:t>
      </w:r>
      <w:r>
        <w:t>FCF</w:t>
      </w:r>
      <w:r>
        <w:rPr>
          <w:rFonts w:hint="cs"/>
          <w:rtl/>
        </w:rPr>
        <w:t>).</w:t>
      </w:r>
    </w:p>
    <w:p w14:paraId="0FACE6BA" w14:textId="7B8120F7" w:rsidR="00BF0C62" w:rsidRDefault="00BF0C62" w:rsidP="001556A5">
      <w:pPr>
        <w:pStyle w:val="StandardParagraph"/>
        <w:bidi/>
        <w:rPr>
          <w:rtl/>
        </w:rPr>
      </w:pPr>
      <w:r>
        <w:rPr>
          <w:rFonts w:hint="cs"/>
          <w:rtl/>
        </w:rPr>
        <w:t>يمكن للمُحاضر بعد ذلك الإشارة إلى أنه قد تم تقديم معلومات التدفقات النقدية الحرة (</w:t>
      </w:r>
      <w:r>
        <w:t>FCF)</w:t>
      </w:r>
      <w:r>
        <w:rPr>
          <w:rFonts w:hint="cs"/>
          <w:rtl/>
        </w:rPr>
        <w:t>، سواء بالنسبة لشركة سيرفسوب المستقلة أو بالنسبة لأوجه التآزر، بوضوح تام لكلا الفريقين.</w:t>
      </w:r>
      <w:r>
        <w:t xml:space="preserve"> </w:t>
      </w:r>
      <w:r>
        <w:rPr>
          <w:rFonts w:hint="cs"/>
          <w:rtl/>
        </w:rPr>
        <w:t>بالنسبة للفريق الأسترالي، لدى فرانسين التدفقات النقدية الحرة (</w:t>
      </w:r>
      <w:r>
        <w:t>FCF</w:t>
      </w:r>
      <w:r>
        <w:rPr>
          <w:rFonts w:hint="cs"/>
          <w:rtl/>
        </w:rPr>
        <w:t>) المستقلة ولدى سارة آثار أوجه التآزر على التدفقات النقدية الحرة (</w:t>
      </w:r>
      <w:r>
        <w:t>FCF</w:t>
      </w:r>
      <w:r>
        <w:rPr>
          <w:rFonts w:hint="cs"/>
          <w:rtl/>
        </w:rPr>
        <w:t>).</w:t>
      </w:r>
      <w:r>
        <w:t xml:space="preserve"> </w:t>
      </w:r>
      <w:r>
        <w:rPr>
          <w:rFonts w:hint="cs"/>
          <w:rtl/>
        </w:rPr>
        <w:t>بالنسبة للفريق الصيني، لدى جيايي التدفقات النقدية الحرة (</w:t>
      </w:r>
      <w:r>
        <w:t>FCF</w:t>
      </w:r>
      <w:r>
        <w:rPr>
          <w:rFonts w:hint="cs"/>
          <w:rtl/>
        </w:rPr>
        <w:t>) المستقلة ولدى رويان أوجه التآزر.</w:t>
      </w:r>
      <w:r>
        <w:t xml:space="preserve"> </w:t>
      </w:r>
      <w:r>
        <w:rPr>
          <w:rFonts w:hint="cs"/>
          <w:rtl/>
        </w:rPr>
        <w:t>ومن خلال اجتماعاتهم داخل الفريق، يجب على الطلاب الجمع بينهما للحصول على مجموعة معلومات التدفقات النقدية الحرة (</w:t>
      </w:r>
      <w:r>
        <w:t>FCF</w:t>
      </w:r>
      <w:r>
        <w:rPr>
          <w:rFonts w:hint="cs"/>
          <w:rtl/>
        </w:rPr>
        <w:t>) الكاملة.</w:t>
      </w:r>
      <w:r>
        <w:t xml:space="preserve"> </w:t>
      </w:r>
      <w:r>
        <w:rPr>
          <w:rFonts w:hint="cs"/>
          <w:rtl/>
        </w:rPr>
        <w:t>إذا كان هناك نقاش حول سعر الصرف بين الدولار الأسترالي واليوان الصيني، يمكن للمُحاضر إحالة الطلاب إلى الملاحظات الواردة في المستند 2 الخاص بسارة و/أو المستند 1 الخاص بجايي والتي توفر سعر الصرف الحالي من أجل أغراض هذه الحالة.</w:t>
      </w:r>
    </w:p>
    <w:p w14:paraId="6B12BA6C" w14:textId="6A7DE9D9" w:rsidR="00A444EA" w:rsidRDefault="00B43F1C" w:rsidP="001556A5">
      <w:pPr>
        <w:pStyle w:val="StandardParagraph"/>
        <w:bidi/>
        <w:rPr>
          <w:rtl/>
        </w:rPr>
      </w:pPr>
      <w:r>
        <w:rPr>
          <w:rFonts w:hint="cs"/>
          <w:rtl/>
        </w:rPr>
        <w:lastRenderedPageBreak/>
        <w:t>إن التحدي المحتمل يكمن في تحديد معدل الخصم الصحيح الذي ينبغي استخدامه.</w:t>
      </w:r>
      <w:r>
        <w:t xml:space="preserve"> </w:t>
      </w:r>
      <w:r>
        <w:rPr>
          <w:rFonts w:hint="cs"/>
          <w:rtl/>
        </w:rPr>
        <w:t>واعتمادًا على خلفية الطلاب، قد تحتاج هذه المناقشة إلى تخصيص وقت كافٍ.</w:t>
      </w:r>
      <w:r>
        <w:t xml:space="preserve"> </w:t>
      </w:r>
      <w:r>
        <w:rPr>
          <w:rFonts w:hint="cs"/>
          <w:rtl/>
        </w:rPr>
        <w:t>ويمكن للمُحاضر أن يسأل الطلاب أولًا عن المعدلات التي فكروا فيها واختاروا استخدامها في النهاية، ويطلب منهم تبرير ذلك.</w:t>
      </w:r>
      <w:r>
        <w:t xml:space="preserve"> </w:t>
      </w:r>
      <w:r>
        <w:rPr>
          <w:rFonts w:hint="cs"/>
          <w:rtl/>
        </w:rPr>
        <w:t>وينبغي على الطلاب الأكثر تقدمًا أن يتذكروا أن معدل الخصم ينبغي أن يعكس "تكلفة الفرصة البديلة" لأموال الممولين.</w:t>
      </w:r>
      <w:r>
        <w:t xml:space="preserve"> </w:t>
      </w:r>
      <w:r>
        <w:rPr>
          <w:rFonts w:hint="cs"/>
          <w:rtl/>
        </w:rPr>
        <w:t>فعلى سبيل المثال، إذا أقرض طالب 10 آلاف دولار لطالب آخر لمدة عام، يتعين على الطالب المقترض أن يسدد ليس فقط أصل القرض بل وأيضًا بعض الفائدة لتغطية ما قد يجنيه الطالب المقرض من هذا المبلغ خلال العام.</w:t>
      </w:r>
      <w:r>
        <w:t xml:space="preserve"> </w:t>
      </w:r>
      <w:r>
        <w:rPr>
          <w:rFonts w:hint="cs"/>
          <w:rtl/>
        </w:rPr>
        <w:t>ولكن هذا الفهم جزئي في أحسن الأحوال.</w:t>
      </w:r>
      <w:r>
        <w:t xml:space="preserve"> </w:t>
      </w:r>
      <w:r>
        <w:rPr>
          <w:rFonts w:hint="cs"/>
          <w:rtl/>
        </w:rPr>
        <w:t>والعنصر المفقود الرئيسي هو أن معدل الخصم هذا ينبغي أن يعكس "طبيعة" استخدام المال.</w:t>
      </w:r>
    </w:p>
    <w:p w14:paraId="2DFCBAB4" w14:textId="07B29EAC" w:rsidR="00A444EA" w:rsidRDefault="00B43F1C" w:rsidP="001556A5">
      <w:pPr>
        <w:pStyle w:val="StandardParagraph"/>
        <w:bidi/>
        <w:rPr>
          <w:rtl/>
        </w:rPr>
      </w:pPr>
      <w:r>
        <w:rPr>
          <w:rFonts w:hint="cs"/>
          <w:rtl/>
        </w:rPr>
        <w:t>لتوضيح ذلك، يمكن للمُحاضر أن يطلب من الطلاب الحكم بشكل حدسي على أي من الشركتين الناشئتين التاليتين ستخضع لمعدل فائدة أعلى إذا أرادت كلتاهما الحصول على قرض من نفس البنك:</w:t>
      </w:r>
      <w:r>
        <w:t xml:space="preserve"> </w:t>
      </w:r>
      <w:r>
        <w:rPr>
          <w:rFonts w:hint="cs"/>
          <w:rtl/>
        </w:rPr>
        <w:t>(أ) شركة ناشئة تركز على تداول العملات المشفرة مقابل (ب) شركة تقدم منتجات طازجة مباشرةً إلى المائدة.</w:t>
      </w:r>
      <w:r>
        <w:t xml:space="preserve"> </w:t>
      </w:r>
      <w:r>
        <w:rPr>
          <w:rFonts w:hint="cs"/>
          <w:rtl/>
        </w:rPr>
        <w:t>وعلى الرغم من أن الممول هو نفسه (وبالتالي من حيث المبدأ نفس تكاليف الفرصة البديلة)، إلا أنه من المرجح أن تحصل الشركتان الناشئتان على معدلات فائدة مختلفة للغاية، والسبب هو أن أعمالهما تختلف اختلافًا كبيرًا في "طبيعتها".</w:t>
      </w:r>
      <w:r>
        <w:t xml:space="preserve"> </w:t>
      </w:r>
      <w:r>
        <w:rPr>
          <w:rFonts w:hint="cs"/>
          <w:rtl/>
        </w:rPr>
        <w:t>ولا ينبغي للطلاب أن يواجهوا أي مشكلة في أن يدركوا من هذا المثال أن مثل هذه "الطبيعة" هي مخاطرة العمل - فكلما زادت المخاطرة، ارتفع سعر الفائدة أو معدل الخصم بشكل عام.</w:t>
      </w:r>
    </w:p>
    <w:p w14:paraId="45D3D9DA" w14:textId="6A6033DD" w:rsidR="007B369A" w:rsidRDefault="00255E55" w:rsidP="001556A5">
      <w:pPr>
        <w:pStyle w:val="StandardParagraph"/>
        <w:bidi/>
        <w:rPr>
          <w:rtl/>
        </w:rPr>
      </w:pPr>
      <w:r>
        <w:rPr>
          <w:rFonts w:hint="cs"/>
          <w:rtl/>
        </w:rPr>
        <w:t>وباستخدام المثال المذكور أعلاه، ينبغي أن يكون المُحاضر قادرًا على استنتاج أن معدل الخصم المناسب للتقييم هنا ينبغي أن يعكس مخاطر الأعمال التي تواجهها شركة سيرفسوب (ومخاطر التآزر).</w:t>
      </w:r>
      <w:r>
        <w:t xml:space="preserve"> </w:t>
      </w:r>
      <w:r>
        <w:rPr>
          <w:rFonts w:hint="cs"/>
          <w:rtl/>
        </w:rPr>
        <w:t>وينبغي للطلاب اليقظين أن يتذكروا أن هذه المعلومات واردة في المستند 1 الخاص بسارة وفي المستند 1 الخاص برويان، وينبغي أن يبلغ 9.3% سنويًا.</w:t>
      </w:r>
      <w:r>
        <w:t xml:space="preserve"> </w:t>
      </w:r>
      <w:r>
        <w:rPr>
          <w:rFonts w:hint="cs"/>
          <w:rtl/>
        </w:rPr>
        <w:t>(على وجه التحديد، ورد في المستند أن "مثل هذه المخاطر تترجم إلى تكلفة رأس مال تبلغ 9.3% سنويًا لشركة نموذجية تعمل في مجال ركوب الأمواج".</w:t>
      </w:r>
      <w:r>
        <w:t xml:space="preserve"> </w:t>
      </w:r>
      <w:r>
        <w:rPr>
          <w:rFonts w:hint="cs"/>
          <w:rtl/>
        </w:rPr>
        <w:t>أما بالنسبة لأولئك الذين يشككون فيما إذا كان ينبغي النظر في هيكل رأس مال شركة سيرفسوب، فينبغي للمُحاضر أن يذكرهم بأن شركة سيرفسوب هي شركة ذات أسهم مملوكة بالكامل، كما يتبين من المستند 1 الخاص بفرانسين أو جيايي).</w:t>
      </w:r>
    </w:p>
    <w:p w14:paraId="0CC5E985" w14:textId="3D972481" w:rsidR="005C095B" w:rsidRDefault="007B369A" w:rsidP="001556A5">
      <w:pPr>
        <w:pStyle w:val="StandardParagraph"/>
        <w:bidi/>
        <w:rPr>
          <w:rtl/>
        </w:rPr>
      </w:pPr>
      <w:r>
        <w:rPr>
          <w:rFonts w:hint="cs"/>
          <w:rtl/>
        </w:rPr>
        <w:t>ومع ذلك، قد يزعم الطلاب أنه بما أن شركة بوجين ويفز هي المشتري، فإن مصدر تمويلها هو المهم، وبالتالي، يجب على المرء الاستفادة من المعلومات القادمة من ميزانيتها العمومية وأسواق رأس المال الصينية واستخدام متوسط تكلفة رأس المال المرجح (</w:t>
      </w:r>
      <w:r>
        <w:t>WACC</w:t>
      </w:r>
      <w:r>
        <w:rPr>
          <w:rFonts w:hint="cs"/>
          <w:rtl/>
        </w:rPr>
        <w:t>) للحصول على سعر الخصم.</w:t>
      </w:r>
      <w:r>
        <w:t xml:space="preserve"> </w:t>
      </w:r>
      <w:r>
        <w:rPr>
          <w:rFonts w:hint="cs"/>
          <w:rtl/>
        </w:rPr>
        <w:t>هذه مغالطة شائعة.</w:t>
      </w:r>
      <w:r>
        <w:t xml:space="preserve"> </w:t>
      </w:r>
      <w:r>
        <w:rPr>
          <w:rFonts w:hint="cs"/>
          <w:rtl/>
        </w:rPr>
        <w:t>لأن تكلفة رأس مال الممول بشكل عام لا تلعب دورًا في تقييمات صفقات الدمج والاستحواذ.</w:t>
      </w:r>
      <w:r>
        <w:t xml:space="preserve"> </w:t>
      </w:r>
      <w:r>
        <w:rPr>
          <w:rFonts w:hint="cs"/>
          <w:rtl/>
        </w:rPr>
        <w:t>ويجب على المُحاضر تذكير الطلاب بمثال الشركات الناشئة السابق:</w:t>
      </w:r>
      <w:r>
        <w:t xml:space="preserve"> </w:t>
      </w:r>
      <w:r>
        <w:rPr>
          <w:rFonts w:hint="cs"/>
          <w:rtl/>
        </w:rPr>
        <w:t>لا تحدد تكلفة رأس مال البنك كيف يجب أن يقدم القروض للشركتين الناشئتين، بل إن طبيعة أعمال الشركات الناشئة هي ما يهم.</w:t>
      </w:r>
      <w:r>
        <w:t xml:space="preserve"> </w:t>
      </w:r>
      <w:r>
        <w:rPr>
          <w:rFonts w:hint="cs"/>
          <w:rtl/>
        </w:rPr>
        <w:t>يمكن للمُحاضر أيضًا الاستدلال وسؤال هؤلاء الطلاب عما إذا كانوا بحاجة إلى دفع أسعار مختلفة مقابل نفس شريحة البيتزا.</w:t>
      </w:r>
      <w:r>
        <w:t xml:space="preserve"> </w:t>
      </w:r>
      <w:r>
        <w:rPr>
          <w:rFonts w:hint="cs"/>
          <w:rtl/>
        </w:rPr>
        <w:t>ومن المرجح أن يجيب الطلاب بأنهم لن يفعلوا ذلك لأنها نفس البيتزا.</w:t>
      </w:r>
      <w:r>
        <w:t xml:space="preserve"> </w:t>
      </w:r>
      <w:r>
        <w:rPr>
          <w:rFonts w:hint="cs"/>
          <w:rtl/>
        </w:rPr>
        <w:t>ينطبق نفس المنطق في عمليات الدمج والاستحواذ:</w:t>
      </w:r>
      <w:r>
        <w:t xml:space="preserve"> </w:t>
      </w:r>
      <w:r>
        <w:rPr>
          <w:rFonts w:hint="cs"/>
          <w:rtl/>
        </w:rPr>
        <w:t>طالما أنها نفس البيتزا (نفس شركة سيرفسوب)، فإنه يجب أن يكون السعر هو نفسه بغض النظر عن المشتري.</w:t>
      </w:r>
      <w:r>
        <w:t xml:space="preserve"> </w:t>
      </w:r>
      <w:r>
        <w:rPr>
          <w:rFonts w:hint="cs"/>
          <w:rtl/>
        </w:rPr>
        <w:t>وبالمثل، لا يتغير سعر البيتزا إذا دفع العميل نقدًا أو ببطاقة ائتمان.</w:t>
      </w:r>
      <w:r>
        <w:t xml:space="preserve"> </w:t>
      </w:r>
      <w:r>
        <w:rPr>
          <w:rFonts w:hint="cs"/>
          <w:rtl/>
        </w:rPr>
        <w:t>ولا تهم طريقة الدفع (مصدر التمويل) - فهي نفس قطعة البيتزا (نفس العمل) ويجب أن يكون السعر هو نفسه.</w:t>
      </w:r>
      <w:r>
        <w:t xml:space="preserve"> </w:t>
      </w:r>
      <w:r>
        <w:rPr>
          <w:rFonts w:hint="cs"/>
          <w:rtl/>
        </w:rPr>
        <w:t>يجب على المُحاضر بعد ذلك أن يقر بأن المعلومات المتعلقة بالبيانات المالية لشركة بوجين ويفز (المستند 2 الخاص بدور سارة ودور رويان) ليست ذات صلة حقًا بتقييم شركة سيرفسوب وأوجه التآزر.</w:t>
      </w:r>
    </w:p>
    <w:p w14:paraId="3F9BD479" w14:textId="7204CF71" w:rsidR="00DB0332" w:rsidRDefault="005C095B" w:rsidP="001556A5">
      <w:pPr>
        <w:pStyle w:val="StandardParagraph"/>
        <w:bidi/>
        <w:rPr>
          <w:rtl/>
        </w:rPr>
      </w:pPr>
      <w:r>
        <w:rPr>
          <w:rFonts w:hint="cs"/>
          <w:rtl/>
        </w:rPr>
        <w:t>ورغم ذلك، قد يحاول جزء صغير آخر من الطلاب العثور على معدل الخصم من خلال المعلومات المالية لشركة سيرفسوب (المستند 1 الخاص بدور فرانسين ودور جيايي).</w:t>
      </w:r>
      <w:r>
        <w:t xml:space="preserve"> </w:t>
      </w:r>
      <w:r>
        <w:rPr>
          <w:rFonts w:hint="cs"/>
          <w:rtl/>
        </w:rPr>
        <w:t>على سبيل المثال، قد يقارن المرء بسذاجة أحدث عائد على حقوق الملكية (</w:t>
      </w:r>
      <w:r>
        <w:t>ROE</w:t>
      </w:r>
      <w:r>
        <w:rPr>
          <w:rFonts w:hint="cs"/>
          <w:rtl/>
        </w:rPr>
        <w:t xml:space="preserve"> = صافي الدخل / رأس المال) بتكلفة حقوق الملكية.</w:t>
      </w:r>
      <w:r>
        <w:t xml:space="preserve"> </w:t>
      </w:r>
      <w:r>
        <w:rPr>
          <w:rFonts w:hint="cs"/>
          <w:rtl/>
        </w:rPr>
        <w:t>يجب على المُحاضر أن يشير أولًا إلى أنه إذا قام أحدهم بذلك بالفعل، فسيجد معدل خصم مرتفعًا بشكل غير معقول بنسبة 44% سنويًا.</w:t>
      </w:r>
      <w:r>
        <w:t xml:space="preserve"> </w:t>
      </w:r>
      <w:r>
        <w:rPr>
          <w:rFonts w:hint="cs"/>
          <w:rtl/>
        </w:rPr>
        <w:t>كان من المفترض أن يثير هذا دهشتهم.</w:t>
      </w:r>
      <w:r>
        <w:t xml:space="preserve"> </w:t>
      </w:r>
      <w:r>
        <w:rPr>
          <w:rFonts w:hint="cs"/>
          <w:rtl/>
        </w:rPr>
        <w:t>يمكن للمُحاضر بعد ذلك أن يوضح:</w:t>
      </w:r>
      <w:r>
        <w:t xml:space="preserve"> </w:t>
      </w:r>
      <w:r>
        <w:rPr>
          <w:rFonts w:hint="cs"/>
          <w:rtl/>
        </w:rPr>
        <w:t>إن معلومات الميزانية العمومية وبيان الدخل بشكل عام ليست مناسبة لأغراض التقييم.</w:t>
      </w:r>
      <w:r>
        <w:t xml:space="preserve"> </w:t>
      </w:r>
      <w:r>
        <w:rPr>
          <w:rFonts w:hint="cs"/>
          <w:rtl/>
        </w:rPr>
        <w:t>وذلك لأن (1) مثل هذه البيانات المحاسبية من المرجح أن تكون قديمة، ولا تعكس أحدث حالة للشركة؛ و(2) حتى لو كانت هذه المعلومات محدثة، فإنها تعكس أحدث القيم القائمة على التكلفة فقط، وبالتالي لا تتعلق بالعمل المستقبلي للشركة.</w:t>
      </w:r>
      <w:r>
        <w:t xml:space="preserve"> </w:t>
      </w:r>
      <w:r>
        <w:rPr>
          <w:rFonts w:hint="cs"/>
          <w:rtl/>
        </w:rPr>
        <w:t>على سبيل المثال، إذا اشترت شركة للتو آلة جديدة بتكلفة 3 ملايين دولار، فإن هذا يؤدي إلى زيادة قدرها 3 ملايين دولار من الأصول الثابتة في الميزانية العمومية.</w:t>
      </w:r>
      <w:r>
        <w:t xml:space="preserve"> </w:t>
      </w:r>
      <w:r>
        <w:rPr>
          <w:rFonts w:hint="cs"/>
          <w:rtl/>
        </w:rPr>
        <w:t>ولكن هل يعني هذا أن قيمة الآلة بالنسبة للشركة لا تتجاوز ثلاثة ملايين دولار؟</w:t>
      </w:r>
      <w:r>
        <w:t xml:space="preserve"> </w:t>
      </w:r>
      <w:r>
        <w:rPr>
          <w:rFonts w:hint="cs"/>
          <w:rtl/>
        </w:rPr>
        <w:t>ربما تكون أعلى بكثير ــ فمن خلال خلق القيمة (تصنيع المنتجات النهائية)، ينبغي للآلة أن تكون قادرة على إنتاج أكثر مما تكلفه، وإلا فلن يكون لدى الشركة أي حافز لشرائها في المقام الأول.</w:t>
      </w:r>
      <w:r>
        <w:t xml:space="preserve"> </w:t>
      </w:r>
      <w:r>
        <w:rPr>
          <w:rFonts w:hint="cs"/>
          <w:rtl/>
        </w:rPr>
        <w:t>ولهذا السبب ينبغي عدم استخدام المعلومات المحاسبية القائمة على التكلفة لأغراض التقييم، ويتعين علينا اللجوء إلى توقعات مدروسة.</w:t>
      </w:r>
    </w:p>
    <w:p w14:paraId="7F1B3FF1" w14:textId="0055AE1A" w:rsidR="00F8788A" w:rsidRDefault="00DB0332" w:rsidP="001556A5">
      <w:pPr>
        <w:pStyle w:val="StandardParagraph"/>
        <w:bidi/>
        <w:rPr>
          <w:rtl/>
        </w:rPr>
      </w:pPr>
      <w:r>
        <w:rPr>
          <w:rFonts w:hint="cs"/>
          <w:rtl/>
        </w:rPr>
        <w:t>بحلول هذا الوقت، يجب أن يكون المُحاضر قد أقنع الطلاب بأن معدل الخصم المناسب للاستخدام هو 9.3% من المستند 1 الخاص بسارة أو رويان.</w:t>
      </w:r>
      <w:r>
        <w:t xml:space="preserve"> </w:t>
      </w:r>
      <w:r>
        <w:rPr>
          <w:rFonts w:hint="cs"/>
          <w:rtl/>
        </w:rPr>
        <w:t>ومن ثم يمكن حساب الأرقام باستخدام مجموعتي المعلومات، كما هو موضح في القسم 6.</w:t>
      </w:r>
      <w:r>
        <w:t xml:space="preserve"> </w:t>
      </w:r>
      <w:r>
        <w:rPr>
          <w:rFonts w:hint="cs"/>
          <w:rtl/>
        </w:rPr>
        <w:t>ويمكن للمُحاضر عرض جدول بيانات التقييم بدلًا من ذلك.</w:t>
      </w:r>
      <w:r>
        <w:t xml:space="preserve"> </w:t>
      </w:r>
      <w:r>
        <w:rPr>
          <w:rFonts w:hint="cs"/>
          <w:rtl/>
        </w:rPr>
        <w:t>وفي الختام، فإن الأرقام الرئيسية التي يجب استخلاصها هي النتيجة النهائية للفريق الأسترالي، 50.8 مليون دولار أسترالي أو 254 مليون يوان صيني، والنتيجة النهائية للفريق الصيني، 61.8 مليون دولار أسترالي أو 309.2 مليون يوان صيني.</w:t>
      </w:r>
    </w:p>
    <w:p w14:paraId="252F4350" w14:textId="5BD6490E" w:rsidR="00554B13" w:rsidRPr="001556A5" w:rsidRDefault="00C92284" w:rsidP="001556A5">
      <w:pPr>
        <w:pStyle w:val="Title2"/>
        <w:bidi/>
        <w:rPr>
          <w:rtl/>
        </w:rPr>
      </w:pPr>
      <w:r>
        <w:rPr>
          <w:rFonts w:hint="cs"/>
          <w:rtl/>
        </w:rPr>
        <w:lastRenderedPageBreak/>
        <w:t>ثالثًا:</w:t>
      </w:r>
      <w:r>
        <w:t xml:space="preserve"> </w:t>
      </w:r>
      <w:r>
        <w:rPr>
          <w:rFonts w:hint="cs"/>
          <w:rtl/>
        </w:rPr>
        <w:t>تجميع المعلومات في المرحلة 1 (التفاوض داخل الفريق)</w:t>
      </w:r>
    </w:p>
    <w:p w14:paraId="23936C2A" w14:textId="5CAEF827" w:rsidR="00F8788A" w:rsidRDefault="00F8788A" w:rsidP="001556A5">
      <w:pPr>
        <w:pStyle w:val="StandardParagraph"/>
        <w:bidi/>
        <w:rPr>
          <w:rtl/>
        </w:rPr>
      </w:pPr>
      <w:r>
        <w:rPr>
          <w:rFonts w:hint="cs"/>
          <w:rtl/>
        </w:rPr>
        <w:t>بعد التوصل إلى التقييمات الصحيحة أعلاه، يمكن للمُحاضر أن يشير إلى أنه من أجل الحصول على هذه الأرقام، يجب على اللاعبين داخل كل فريق دمج معلوماتهم للحصول على تقدير صحيح لقيمة الشركة.</w:t>
      </w:r>
    </w:p>
    <w:p w14:paraId="207E7DB6" w14:textId="3405C6F8" w:rsidR="00F8788A" w:rsidRDefault="00F8788A" w:rsidP="001556A5">
      <w:pPr>
        <w:pStyle w:val="StandardParagraph"/>
        <w:bidi/>
        <w:rPr>
          <w:rtl/>
        </w:rPr>
      </w:pPr>
      <w:r>
        <w:rPr>
          <w:rFonts w:hint="cs"/>
          <w:rtl/>
        </w:rPr>
        <w:t>وعلى وجه التحديد، يتعين على الفريق الأسترالي أن يجمع بين المستند 2 الخاص بفرانسين (العوامل النقدية الحرة المستقلة) والمستند 1 الخاص بسارة (تأثيرات أوجه التآزر ومعدل الخصم).</w:t>
      </w:r>
      <w:r>
        <w:t xml:space="preserve"> </w:t>
      </w:r>
      <w:r>
        <w:rPr>
          <w:rFonts w:hint="cs"/>
          <w:rtl/>
        </w:rPr>
        <w:t>وعلى نحو مماثل، يتعين على الفريق الصيني أن يجمع بين المستند 2 الخاص بجيايي (العوامل النقدية الحرة المستقلة) والمستند 1 الخاص برويان (تأثيرات أوجه التآزر ومعدل الخصم).</w:t>
      </w:r>
      <w:r>
        <w:t xml:space="preserve"> </w:t>
      </w:r>
      <w:r>
        <w:rPr>
          <w:rFonts w:hint="cs"/>
          <w:rtl/>
        </w:rPr>
        <w:t>وقد يشير المُحاضر إلى أن مشكلة تجميع المعلومات مصممة عمدًا لكي تكون متشابهة بالنسبة للفريقين.</w:t>
      </w:r>
    </w:p>
    <w:p w14:paraId="3C9E228D" w14:textId="476620D1" w:rsidR="004678B1" w:rsidRDefault="00F8788A" w:rsidP="001556A5">
      <w:pPr>
        <w:pStyle w:val="StandardParagraph"/>
        <w:bidi/>
        <w:rPr>
          <w:rtl/>
        </w:rPr>
      </w:pPr>
      <w:r>
        <w:rPr>
          <w:rFonts w:hint="cs"/>
          <w:rtl/>
        </w:rPr>
        <w:t>يمكن إجراء بعض المناقشات القصيرة للسماح للفرق بمشاركة كيفية فشلها في تجميع المعلومات بشكل صحيح.</w:t>
      </w:r>
      <w:r>
        <w:t xml:space="preserve"> </w:t>
      </w:r>
      <w:r>
        <w:rPr>
          <w:rFonts w:hint="cs"/>
          <w:rtl/>
        </w:rPr>
        <w:t>على سبيل المثال، قد تصر سارة الواثقة بشكل مبالغ فيه على استخدام تكلفة رأس المال الخاصة بشركة بوجين ويفز بناءً على المستند 2 الخاص بها.  ومن المرجح أن تحصل على تكلفة رأس المال المرجح (</w:t>
      </w:r>
      <w:r>
        <w:t>WACC</w:t>
      </w:r>
      <w:r>
        <w:rPr>
          <w:rFonts w:hint="cs"/>
          <w:rtl/>
        </w:rPr>
        <w:t>) بنحو 10.9%، وهي نسبة أعلى من 9.3% الصحيحة، مما يؤدي إلى التقليل من القيمة من قِبل الفريق الأسترالي.</w:t>
      </w:r>
      <w:r>
        <w:t xml:space="preserve"> </w:t>
      </w:r>
      <w:r>
        <w:rPr>
          <w:rFonts w:hint="cs"/>
          <w:rtl/>
        </w:rPr>
        <w:t>إذا أصر الفريق الصيني على استخدام تكلفة رأس المال الخاصة بشركة بوجين ويفز من المستند 2 الخاص برويان، فسيكون معدل الخصم الناتج 8.5%، وهو أقل من نسبة 9.3% الصحيحة، وبالتالي المبالغة في تقدير أعلى سعر مقبول للفريق الصيني.</w:t>
      </w:r>
      <w:r>
        <w:t xml:space="preserve"> </w:t>
      </w:r>
      <w:r>
        <w:rPr>
          <w:rFonts w:hint="cs"/>
          <w:rtl/>
        </w:rPr>
        <w:t>في كل الأحوال، يتم توسيع منطقة الاتفاق المُحتملة (</w:t>
      </w:r>
      <w:r>
        <w:t>ZOPA</w:t>
      </w:r>
      <w:r>
        <w:rPr>
          <w:rFonts w:hint="cs"/>
          <w:rtl/>
        </w:rPr>
        <w:t>) الناتجة بشكل مصطنع بسبب هذه الأخطاء المحتملة، وسيصبح إبرام الصفقة أكثر احتمالًا.</w:t>
      </w:r>
      <w:r>
        <w:t xml:space="preserve"> </w:t>
      </w:r>
      <w:r>
        <w:rPr>
          <w:rFonts w:hint="cs"/>
          <w:rtl/>
        </w:rPr>
        <w:t xml:space="preserve">ومع ذلك، فإن الفريق الذي يرتكب خطأ تجميع المعلومات مُعرض لخطر التوصل إلى صفقة لا تصب في صالحه (سعر بيع منخفض للغاية بالنسبة للفريق الأسترالي وسعر شراء مرتفع للغاية بالنسبة للفريق الصيني).  </w:t>
      </w:r>
    </w:p>
    <w:p w14:paraId="05BAD032" w14:textId="77777777" w:rsidR="00A6194F" w:rsidRDefault="00A6194F" w:rsidP="001556A5">
      <w:pPr>
        <w:pStyle w:val="StandardParagraph"/>
        <w:bidi/>
        <w:rPr>
          <w:rtl/>
        </w:rPr>
      </w:pPr>
      <w:r>
        <w:rPr>
          <w:rFonts w:hint="cs"/>
          <w:rtl/>
        </w:rPr>
        <w:t>اعتمادًا على ضيق الوقت، قد يختار المُحاضر تخطي حسابات هذين المعدلين غير الصحيحين للخصم.</w:t>
      </w:r>
      <w:r>
        <w:t xml:space="preserve"> </w:t>
      </w:r>
      <w:r>
        <w:rPr>
          <w:rFonts w:hint="cs"/>
          <w:rtl/>
        </w:rPr>
        <w:t>وللاستكمال، تم تلخيصهما هنا:</w:t>
      </w:r>
    </w:p>
    <w:p w14:paraId="1196E31E" w14:textId="036C3206" w:rsidR="00F8788A" w:rsidRDefault="00A6194F" w:rsidP="00EA1BA2">
      <w:pPr>
        <w:pStyle w:val="Indent1"/>
        <w:bidi/>
        <w:ind w:left="426"/>
        <w:rPr>
          <w:rtl/>
        </w:rPr>
      </w:pPr>
      <w:r>
        <w:rPr>
          <w:rFonts w:hint="cs"/>
          <w:rtl/>
        </w:rPr>
        <w:t>باستخدام المستند 2 الخاص بسارة:</w:t>
      </w:r>
      <w:r>
        <w:t xml:space="preserve"> </w:t>
      </w:r>
      <w:r>
        <w:rPr>
          <w:rFonts w:hint="cs"/>
          <w:rtl/>
        </w:rPr>
        <w:t xml:space="preserve">تتمتع شركة بوجين ويفز بوزن 25% من الديون بنسبة 6.5% (سندات الشركات </w:t>
      </w:r>
      <w:r>
        <w:t>BBB)</w:t>
      </w:r>
      <w:r>
        <w:rPr>
          <w:rFonts w:hint="cs"/>
          <w:rtl/>
        </w:rPr>
        <w:t>، ووزن 75% من الأسهم بنسبة 12.91% (متوسط الصناعة).</w:t>
      </w:r>
      <w:r>
        <w:t xml:space="preserve"> </w:t>
      </w:r>
      <w:r>
        <w:rPr>
          <w:rFonts w:hint="cs"/>
          <w:rtl/>
        </w:rPr>
        <w:t>عند فحص بيان الدخل، يمكن إيجاد أن معدل ضريبة الشركات المعمول به هو 25% (النفقات الضريبية 273 نسبة إلى الدخل قبل الضريبة 1093).</w:t>
      </w:r>
      <w:r>
        <w:t xml:space="preserve"> </w:t>
      </w:r>
      <w:r>
        <w:rPr>
          <w:rFonts w:hint="cs"/>
          <w:rtl/>
        </w:rPr>
        <w:t>وبالتالي، فإن متوسط تكلفة رأس المال المرجح = 25%×6.5%×(1-25%) + 75%×12.91% = 10.9%.</w:t>
      </w:r>
    </w:p>
    <w:p w14:paraId="0B5FA141" w14:textId="7EA62854" w:rsidR="003E43B1" w:rsidRDefault="00A6194F" w:rsidP="00EA1BA2">
      <w:pPr>
        <w:pStyle w:val="Indent1"/>
        <w:bidi/>
        <w:ind w:left="426"/>
        <w:rPr>
          <w:rtl/>
        </w:rPr>
      </w:pPr>
      <w:r>
        <w:rPr>
          <w:rFonts w:hint="cs"/>
          <w:rtl/>
        </w:rPr>
        <w:t>وباستخدام المستند 2 الخاص برويان، فإن شركة بوجين ويفز تتمتع بوزن 25% من الديون و75% من الأسهم، كما أن معدل الضريبة المعمول به هو 25% أيضًا.</w:t>
      </w:r>
      <w:r>
        <w:t xml:space="preserve"> </w:t>
      </w:r>
      <w:r>
        <w:rPr>
          <w:rFonts w:hint="cs"/>
          <w:rtl/>
        </w:rPr>
        <w:t>ولكن في هذه الحالة، يتمتع الفريق الصيني بفهم أكثر دقة لتكلفة رؤوس الأموال الخاصة به:</w:t>
      </w:r>
      <w:r>
        <w:t xml:space="preserve"> </w:t>
      </w:r>
      <w:r>
        <w:rPr>
          <w:rFonts w:hint="cs"/>
          <w:rtl/>
        </w:rPr>
        <w:t xml:space="preserve">حيث يبلغ العائد على السندات 6.2%، وهو ما يمثل تكلفة الدين، في حين يبلغ العائد </w:t>
      </w:r>
      <w:r>
        <w:rPr>
          <w:rFonts w:hint="cs"/>
          <w:i/>
          <w:iCs/>
          <w:rtl/>
        </w:rPr>
        <w:t>المتوقع على الأسهم</w:t>
      </w:r>
      <w:r>
        <w:rPr>
          <w:rFonts w:hint="cs"/>
          <w:rtl/>
        </w:rPr>
        <w:t xml:space="preserve"> 9.8%.</w:t>
      </w:r>
      <w:r>
        <w:t xml:space="preserve"> </w:t>
      </w:r>
      <w:r>
        <w:rPr>
          <w:rFonts w:hint="cs"/>
          <w:rtl/>
        </w:rPr>
        <w:t>وبجمع هذين الرقمين، فإن متوسط تكلفة رأس المال المرجح = 25%×6.2%×(1-25%) + 75%×9.8% = 8.5%.</w:t>
      </w:r>
    </w:p>
    <w:p w14:paraId="34B9C789" w14:textId="5BAE32BF" w:rsidR="009B1177" w:rsidRPr="001556A5" w:rsidRDefault="00395FED" w:rsidP="001556A5">
      <w:pPr>
        <w:pStyle w:val="StandardParagraph"/>
        <w:bidi/>
        <w:rPr>
          <w:rtl/>
        </w:rPr>
      </w:pPr>
      <w:r>
        <w:rPr>
          <w:rFonts w:hint="cs"/>
          <w:rtl/>
        </w:rPr>
        <w:t>قد يوضح بعض الطلاب أنهم نجحوا في تجميع كل المعلومات أثناء الاجتماعات داخل الفريق، ولكنهم في النهاية اتخذوا القرار الخاطئ باختيار معدلات الخصم غير المناسبة.</w:t>
      </w:r>
      <w:r>
        <w:t xml:space="preserve"> </w:t>
      </w:r>
      <w:r>
        <w:rPr>
          <w:rFonts w:hint="cs"/>
          <w:rtl/>
        </w:rPr>
        <w:t>بالنسبة لهم، فإن العقبة لم تكن في تجميع المعلومات بل في الجزء المالي.</w:t>
      </w:r>
      <w:r>
        <w:t xml:space="preserve"> </w:t>
      </w:r>
      <w:r>
        <w:rPr>
          <w:rFonts w:hint="cs"/>
          <w:rtl/>
        </w:rPr>
        <w:t>يجب على المُحاضر الاستفادة من هذه الملاحظة والتأكيد على أن الجانبين غالبًا ما يكونان متشابكين في الواقع.</w:t>
      </w:r>
      <w:r>
        <w:t xml:space="preserve"> </w:t>
      </w:r>
      <w:r>
        <w:rPr>
          <w:rFonts w:hint="cs"/>
          <w:rtl/>
        </w:rPr>
        <w:t>فالقرار التجاري "الجيد" لا يعتمد على التواصل والتفاوض الناجحين فحسب، ولكن ربما الأهم من ذلك، على التقييم الصحيح "للأساسيات".</w:t>
      </w:r>
      <w:r>
        <w:t xml:space="preserve"> </w:t>
      </w:r>
      <w:r>
        <w:rPr>
          <w:rFonts w:hint="cs"/>
          <w:rtl/>
        </w:rPr>
        <w:t>فمن دون الأساسيات الصحيحة، فإن المرء يتفاوض سعيًا وراء التطلعات الخاطئة.</w:t>
      </w:r>
      <w:r>
        <w:t xml:space="preserve"> </w:t>
      </w:r>
    </w:p>
    <w:p w14:paraId="0C6D364B" w14:textId="26265653" w:rsidR="000768D1" w:rsidRPr="001556A5" w:rsidRDefault="009B1177" w:rsidP="001556A5">
      <w:pPr>
        <w:pStyle w:val="Title2"/>
        <w:bidi/>
        <w:rPr>
          <w:rtl/>
        </w:rPr>
      </w:pPr>
      <w:r>
        <w:rPr>
          <w:rFonts w:hint="cs"/>
          <w:rtl/>
        </w:rPr>
        <w:t>رابعًا:</w:t>
      </w:r>
      <w:r>
        <w:t xml:space="preserve"> </w:t>
      </w:r>
      <w:r>
        <w:rPr>
          <w:rFonts w:hint="cs"/>
          <w:rtl/>
        </w:rPr>
        <w:t>الصفقات المحتملة الناتجة</w:t>
      </w:r>
    </w:p>
    <w:p w14:paraId="66D26998" w14:textId="77777777" w:rsidR="000768D1" w:rsidRDefault="000768D1" w:rsidP="001556A5">
      <w:pPr>
        <w:pStyle w:val="Text"/>
        <w:bidi/>
        <w:spacing w:before="0" w:after="240"/>
        <w:jc w:val="both"/>
        <w:rPr>
          <w:rtl/>
        </w:rPr>
      </w:pPr>
      <w:r>
        <w:rPr>
          <w:rFonts w:hint="cs"/>
          <w:rtl/>
        </w:rPr>
        <w:t>يمكن للمُحاضر العودة إلى الرسم السابق وملء الأرقام المحسوبة بشكل صحيح:</w:t>
      </w:r>
    </w:p>
    <w:p w14:paraId="4FD703BD" w14:textId="0F92C8B6" w:rsidR="000768D1" w:rsidRDefault="000768D1" w:rsidP="000768D1">
      <w:pPr>
        <w:bidi/>
        <w:jc w:val="both"/>
        <w:rPr>
          <w:rtl/>
        </w:rPr>
      </w:pPr>
      <w:r>
        <w:rPr>
          <w:rFonts w:hint="cs"/>
          <w:noProof/>
          <w:rtl/>
        </w:rPr>
        <w:lastRenderedPageBreak/>
        <mc:AlternateContent>
          <mc:Choice Requires="wpg">
            <w:drawing>
              <wp:inline distT="0" distB="0" distL="0" distR="0" wp14:anchorId="64D121FC" wp14:editId="3773B060">
                <wp:extent cx="5655734" cy="1376462"/>
                <wp:effectExtent l="0" t="0" r="0" b="0"/>
                <wp:docPr id="90" name="Group 90"/>
                <wp:cNvGraphicFramePr/>
                <a:graphic xmlns:a="http://schemas.openxmlformats.org/drawingml/2006/main">
                  <a:graphicData uri="http://schemas.microsoft.com/office/word/2010/wordprocessingGroup">
                    <wpg:wgp>
                      <wpg:cNvGrpSpPr/>
                      <wpg:grpSpPr>
                        <a:xfrm>
                          <a:off x="0" y="0"/>
                          <a:ext cx="5655734" cy="1376462"/>
                          <a:chOff x="0" y="0"/>
                          <a:chExt cx="5655734" cy="1376462"/>
                        </a:xfrm>
                      </wpg:grpSpPr>
                      <wps:wsp>
                        <wps:cNvPr id="91" name="Right Arrow 91"/>
                        <wps:cNvSpPr/>
                        <wps:spPr>
                          <a:xfrm>
                            <a:off x="1972734" y="474133"/>
                            <a:ext cx="3484880" cy="219352"/>
                          </a:xfrm>
                          <a:prstGeom prst="rightArrow">
                            <a:avLst/>
                          </a:prstGeom>
                          <a:solidFill>
                            <a:schemeClr val="tx1"/>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Text Box 92"/>
                        <wps:cNvSpPr txBox="1"/>
                        <wps:spPr>
                          <a:xfrm>
                            <a:off x="3920067" y="694267"/>
                            <a:ext cx="1735667" cy="482600"/>
                          </a:xfrm>
                          <a:prstGeom prst="rect">
                            <a:avLst/>
                          </a:prstGeom>
                          <a:noFill/>
                          <a:ln w="6350">
                            <a:noFill/>
                          </a:ln>
                        </wps:spPr>
                        <wps:txbx>
                          <w:txbxContent>
                            <w:p w14:paraId="1C64606E" w14:textId="77777777" w:rsidR="000768D1" w:rsidRPr="003817D6" w:rsidRDefault="000768D1" w:rsidP="000768D1">
                              <w:pPr>
                                <w:bidi/>
                                <w:rPr>
                                  <w:i/>
                                  <w:iCs/>
                                  <w:rtl/>
                                </w:rPr>
                              </w:pPr>
                              <w:r>
                                <w:rPr>
                                  <w:rFonts w:hint="cs"/>
                                  <w:i/>
                                  <w:iCs/>
                                  <w:rtl/>
                                </w:rPr>
                                <w:t>تريد سيرفسوب البيع مقابل أكبر مبلغ ممكن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3" name="Text Box 93"/>
                        <wps:cNvSpPr txBox="1"/>
                        <wps:spPr>
                          <a:xfrm>
                            <a:off x="0" y="143933"/>
                            <a:ext cx="1735667" cy="482600"/>
                          </a:xfrm>
                          <a:prstGeom prst="rect">
                            <a:avLst/>
                          </a:prstGeom>
                          <a:noFill/>
                          <a:ln w="6350">
                            <a:noFill/>
                          </a:ln>
                        </wps:spPr>
                        <wps:txbx>
                          <w:txbxContent>
                            <w:p w14:paraId="51D420D2" w14:textId="77777777" w:rsidR="000768D1" w:rsidRPr="003817D6" w:rsidRDefault="000768D1" w:rsidP="000768D1">
                              <w:pPr>
                                <w:bidi/>
                                <w:rPr>
                                  <w:i/>
                                  <w:iCs/>
                                  <w:rtl/>
                                </w:rPr>
                              </w:pPr>
                              <w:r>
                                <w:rPr>
                                  <w:rFonts w:hint="cs"/>
                                  <w:i/>
                                  <w:iCs/>
                                  <w:rtl/>
                                </w:rPr>
                                <w:t>تريد بوجين ويفز أن تدفع أقل مبلغ ممكن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4" name="Right Arrow 94"/>
                        <wps:cNvSpPr/>
                        <wps:spPr>
                          <a:xfrm rot="10800000">
                            <a:off x="194734" y="626533"/>
                            <a:ext cx="3395133" cy="219352"/>
                          </a:xfrm>
                          <a:prstGeom prst="rightArrow">
                            <a:avLst/>
                          </a:prstGeom>
                          <a:solidFill>
                            <a:schemeClr val="tx1"/>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Elbow Connector 95"/>
                        <wps:cNvCnPr/>
                        <wps:spPr>
                          <a:xfrm flipV="1">
                            <a:off x="1981200" y="262467"/>
                            <a:ext cx="194310" cy="269240"/>
                          </a:xfrm>
                          <a:prstGeom prst="bentConnector3">
                            <a:avLst>
                              <a:gd name="adj1" fmla="val 1094"/>
                            </a:avLst>
                          </a:prstGeom>
                          <a:ln w="6350"/>
                          <a:effectLst/>
                        </wps:spPr>
                        <wps:style>
                          <a:lnRef idx="2">
                            <a:schemeClr val="dk1"/>
                          </a:lnRef>
                          <a:fillRef idx="0">
                            <a:schemeClr val="dk1"/>
                          </a:fillRef>
                          <a:effectRef idx="1">
                            <a:schemeClr val="dk1"/>
                          </a:effectRef>
                          <a:fontRef idx="minor">
                            <a:schemeClr val="tx1"/>
                          </a:fontRef>
                        </wps:style>
                        <wps:bodyPr/>
                      </wps:wsp>
                      <wps:wsp>
                        <wps:cNvPr id="96" name="Text Box 96"/>
                        <wps:cNvSpPr txBox="1"/>
                        <wps:spPr>
                          <a:xfrm>
                            <a:off x="2125134" y="0"/>
                            <a:ext cx="1210733" cy="431588"/>
                          </a:xfrm>
                          <a:prstGeom prst="rect">
                            <a:avLst/>
                          </a:prstGeom>
                          <a:noFill/>
                          <a:ln w="6350">
                            <a:noFill/>
                          </a:ln>
                        </wps:spPr>
                        <wps:txbx>
                          <w:txbxContent>
                            <w:p w14:paraId="51FBEF5B" w14:textId="0677C9C3" w:rsidR="000768D1" w:rsidRDefault="009421AC" w:rsidP="000768D1">
                              <w:pPr>
                                <w:bidi/>
                                <w:rPr>
                                  <w:rtl/>
                                </w:rPr>
                              </w:pPr>
                              <w:r>
                                <w:rPr>
                                  <w:rFonts w:hint="cs"/>
                                  <w:rtl/>
                                </w:rPr>
                                <w:t>50.4 مليون دولار أسترالي</w:t>
                              </w:r>
                            </w:p>
                            <w:p w14:paraId="6C2146AE" w14:textId="7DDC2EF1" w:rsidR="009421AC" w:rsidRPr="008D403F" w:rsidRDefault="009421AC" w:rsidP="000768D1">
                              <w:pPr>
                                <w:bidi/>
                                <w:rPr>
                                  <w:rtl/>
                                </w:rPr>
                              </w:pPr>
                              <w:r>
                                <w:rPr>
                                  <w:rFonts w:hint="cs"/>
                                  <w:rtl/>
                                </w:rPr>
                                <w:t>(254 مليون يوان صيني)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7" name="Text Box 97"/>
                        <wps:cNvSpPr txBox="1"/>
                        <wps:spPr>
                          <a:xfrm>
                            <a:off x="3767667" y="33867"/>
                            <a:ext cx="1354455" cy="499110"/>
                          </a:xfrm>
                          <a:prstGeom prst="rect">
                            <a:avLst/>
                          </a:prstGeom>
                          <a:noFill/>
                          <a:ln w="6350">
                            <a:noFill/>
                          </a:ln>
                        </wps:spPr>
                        <wps:txbx>
                          <w:txbxContent>
                            <w:p w14:paraId="491A5272" w14:textId="3C170FD2" w:rsidR="000768D1" w:rsidRDefault="009421AC" w:rsidP="000768D1">
                              <w:pPr>
                                <w:bidi/>
                                <w:rPr>
                                  <w:rtl/>
                                </w:rPr>
                              </w:pPr>
                              <w:r>
                                <w:rPr>
                                  <w:rFonts w:hint="cs"/>
                                  <w:rtl/>
                                </w:rPr>
                                <w:t>61.8 مليون دولار أسترالي</w:t>
                              </w:r>
                            </w:p>
                            <w:p w14:paraId="5BC6C487" w14:textId="52058CCA" w:rsidR="009421AC" w:rsidRPr="008D403F" w:rsidRDefault="009421AC" w:rsidP="000768D1">
                              <w:pPr>
                                <w:bidi/>
                                <w:rPr>
                                  <w:rtl/>
                                </w:rPr>
                              </w:pPr>
                              <w:r>
                                <w:rPr>
                                  <w:rFonts w:hint="cs"/>
                                  <w:rtl/>
                                </w:rPr>
                                <w:t>(309 ملايين يوان صيني)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8" name="Elbow Connector 98"/>
                        <wps:cNvCnPr/>
                        <wps:spPr>
                          <a:xfrm flipV="1">
                            <a:off x="3581400" y="279400"/>
                            <a:ext cx="186690" cy="457200"/>
                          </a:xfrm>
                          <a:prstGeom prst="bentConnector3">
                            <a:avLst>
                              <a:gd name="adj1" fmla="val 1094"/>
                            </a:avLst>
                          </a:prstGeom>
                          <a:ln w="6350"/>
                          <a:effectLst/>
                        </wps:spPr>
                        <wps:style>
                          <a:lnRef idx="2">
                            <a:schemeClr val="dk1"/>
                          </a:lnRef>
                          <a:fillRef idx="0">
                            <a:schemeClr val="dk1"/>
                          </a:fillRef>
                          <a:effectRef idx="1">
                            <a:schemeClr val="dk1"/>
                          </a:effectRef>
                          <a:fontRef idx="minor">
                            <a:schemeClr val="tx1"/>
                          </a:fontRef>
                        </wps:style>
                        <wps:bodyPr/>
                      </wps:wsp>
                      <wps:wsp>
                        <wps:cNvPr id="99" name="Right Brace 99"/>
                        <wps:cNvSpPr/>
                        <wps:spPr>
                          <a:xfrm rot="5400000">
                            <a:off x="2684569" y="136102"/>
                            <a:ext cx="189231" cy="1614170"/>
                          </a:xfrm>
                          <a:prstGeom prst="rightBrace">
                            <a:avLst>
                              <a:gd name="adj1" fmla="val 46087"/>
                              <a:gd name="adj2" fmla="val 50000"/>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Text Box 100"/>
                        <wps:cNvSpPr txBox="1"/>
                        <wps:spPr>
                          <a:xfrm>
                            <a:off x="1676141" y="1046262"/>
                            <a:ext cx="2184366" cy="330200"/>
                          </a:xfrm>
                          <a:prstGeom prst="rect">
                            <a:avLst/>
                          </a:prstGeom>
                          <a:noFill/>
                          <a:ln w="6350">
                            <a:noFill/>
                          </a:ln>
                        </wps:spPr>
                        <wps:txbx>
                          <w:txbxContent>
                            <w:p w14:paraId="11D9B7D5" w14:textId="71E6A486" w:rsidR="000768D1" w:rsidRPr="008D403F" w:rsidRDefault="000768D1" w:rsidP="000768D1">
                              <w:pPr>
                                <w:bidi/>
                                <w:jc w:val="center"/>
                                <w:rPr>
                                  <w:rtl/>
                                </w:rPr>
                              </w:pPr>
                              <w:r>
                                <w:t>ZOPA = 11.1</w:t>
                              </w:r>
                              <w:r>
                                <w:rPr>
                                  <w:rFonts w:hint="cs"/>
                                  <w:rtl/>
                                </w:rPr>
                                <w:t xml:space="preserve"> مليون دولار أسترالي (55 مليون يوان صيني)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4D121FC" id="Group 90" o:spid="_x0000_s1038" style="width:445.35pt;height:108.4pt;mso-position-horizontal-relative:char;mso-position-vertical-relative:line" coordsize="56557,13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">
                <v:shape id="Right Arrow 91" o:spid="_x0000_s1039" type="#_x0000_t13" style="position:absolute;left:19727;top:4741;width:34849;height:21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" adj="20920" fillcolor="black [3213]" stroked="f">
                  <v:shadow on="t" color="black" opacity="22937f" origin=",.5" offset="0,.63889mm"/>
                </v:shape>
                <v:shape id="Text Box 92" o:spid="_x0000_s1040" type="#_x0000_t202" style="position:absolute;left:39200;top:6942;width:17357;height:4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" filled="f" stroked="f" strokeweight=".5pt">
                  <v:textbox>
                    <w:txbxContent>
                      <w:p w14:paraId="1C64606E" w14:textId="77777777" w:rsidR="000768D1" w:rsidRPr="003817D6" w:rsidRDefault="000768D1" w:rsidP="000768D1">
                        <w:pPr>
                          <w:bidi/>
                          <w:rPr>
                            <w:i/>
                            <w:iCs/>
                            <w:rtl/>
                          </w:rPr>
                        </w:pPr>
                        <w:r>
                          <w:rPr>
                            <w:rFonts w:hint="cs"/>
                            <w:i/>
                            <w:iCs/>
                            <w:rtl/>
                          </w:rPr>
                          <w:t>تريد سيرفسوب البيع مقابل أكبر مبلغ ممكن</w:t>
                        </w:r>
                      </w:p>
                    </w:txbxContent>
                  </v:textbox>
                </v:shape>
                <v:shape id="Text Box 93" o:spid="_x0000_s1041" type="#_x0000_t202" style="position:absolute;top:1439;width:17356;height:4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" filled="f" stroked="f" strokeweight=".5pt">
                  <v:textbox>
                    <w:txbxContent>
                      <w:p w14:paraId="51D420D2" w14:textId="77777777" w:rsidR="000768D1" w:rsidRPr="003817D6" w:rsidRDefault="000768D1" w:rsidP="000768D1">
                        <w:pPr>
                          <w:bidi/>
                          <w:rPr>
                            <w:i/>
                            <w:iCs/>
                            <w:rtl/>
                          </w:rPr>
                        </w:pPr>
                        <w:r>
                          <w:rPr>
                            <w:rFonts w:hint="cs"/>
                            <w:i/>
                            <w:iCs/>
                            <w:rtl/>
                          </w:rPr>
                          <w:t>تريد بوجين ويفز أن تدفع أقل مبلغ ممكن</w:t>
                        </w:r>
                      </w:p>
                    </w:txbxContent>
                  </v:textbox>
                </v:shape>
                <v:shape id="Right Arrow 94" o:spid="_x0000_s1042" type="#_x0000_t13" style="position:absolute;left:1947;top:6265;width:33951;height:219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" adj="20902" fillcolor="black [3213]" stroked="f">
                  <v:shadow on="t" color="black" opacity="22937f" origin=",.5" offset="0,.63889mm"/>
                </v:shape>
                <v:shape id="Elbow Connector 95" o:spid="_x0000_s1043" type="#_x0000_t34" style="position:absolute;left:19812;top:2624;width:1943;height:2693;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" adj="236" strokecolor="black [3200]" strokeweight=".5pt"/>
                <v:shape id="Text Box 96" o:spid="_x0000_s1044" type="#_x0000_t202" style="position:absolute;left:21251;width:12107;height:4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" filled="f" stroked="f" strokeweight=".5pt">
                  <v:textbox>
                    <w:txbxContent>
                      <w:p w14:paraId="51FBEF5B" w14:textId="0677C9C3" w:rsidR="000768D1" w:rsidRDefault="009421AC" w:rsidP="000768D1">
                        <w:pPr>
                          <w:bidi/>
                          <w:rPr>
                            <w:rtl/>
                          </w:rPr>
                        </w:pPr>
                        <w:r>
                          <w:rPr>
                            <w:rFonts w:hint="cs"/>
                            <w:rtl/>
                          </w:rPr>
                          <w:t>50.4 مليون دولار أسترالي</w:t>
                        </w:r>
                      </w:p>
                      <w:p w14:paraId="6C2146AE" w14:textId="7DDC2EF1" w:rsidR="009421AC" w:rsidRPr="008D403F" w:rsidRDefault="009421AC" w:rsidP="000768D1">
                        <w:pPr>
                          <w:bidi/>
                          <w:rPr>
                            <w:rtl/>
                          </w:rPr>
                        </w:pPr>
                        <w:r>
                          <w:rPr>
                            <w:rFonts w:hint="cs"/>
                            <w:rtl/>
                          </w:rPr>
                          <w:t>(254 مليون يوان صيني)</w:t>
                        </w:r>
                      </w:p>
                    </w:txbxContent>
                  </v:textbox>
                </v:shape>
                <v:shape id="Text Box 97" o:spid="_x0000_s1045" type="#_x0000_t202" style="position:absolute;left:37676;top:338;width:13545;height:4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" filled="f" stroked="f" strokeweight=".5pt">
                  <v:textbox>
                    <w:txbxContent>
                      <w:p w14:paraId="491A5272" w14:textId="3C170FD2" w:rsidR="000768D1" w:rsidRDefault="009421AC" w:rsidP="000768D1">
                        <w:pPr>
                          <w:bidi/>
                          <w:rPr>
                            <w:rtl/>
                          </w:rPr>
                        </w:pPr>
                        <w:r>
                          <w:rPr>
                            <w:rFonts w:hint="cs"/>
                            <w:rtl/>
                          </w:rPr>
                          <w:t>61.8 مليون دولار أسترالي</w:t>
                        </w:r>
                      </w:p>
                      <w:p w14:paraId="5BC6C487" w14:textId="52058CCA" w:rsidR="009421AC" w:rsidRPr="008D403F" w:rsidRDefault="009421AC" w:rsidP="000768D1">
                        <w:pPr>
                          <w:bidi/>
                          <w:rPr>
                            <w:rtl/>
                          </w:rPr>
                        </w:pPr>
                        <w:r>
                          <w:rPr>
                            <w:rFonts w:hint="cs"/>
                            <w:rtl/>
                          </w:rPr>
                          <w:t>(309 ملايين يوان صيني)</w:t>
                        </w:r>
                      </w:p>
                    </w:txbxContent>
                  </v:textbox>
                </v:shape>
                <v:shape id="Elbow Connector 98" o:spid="_x0000_s1046" type="#_x0000_t34" style="position:absolute;left:35814;top:2794;width:1866;height:457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" adj="236" strokecolor="black [3200]" strokeweight=".5pt"/>
                <v:shape id="Right Brace 99" o:spid="_x0000_s1047" type="#_x0000_t88" style="position:absolute;left:26845;top:1361;width:1893;height:1614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" adj="1167" strokecolor="black [3213]" strokeweight="1pt"/>
                <v:shape id="Text Box 100" o:spid="_x0000_s1048" type="#_x0000_t202" style="position:absolute;left:16761;top:10462;width:21844;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" filled="f" stroked="f" strokeweight=".5pt">
                  <v:textbox>
                    <w:txbxContent>
                      <w:p w14:paraId="11D9B7D5" w14:textId="71E6A486" w:rsidR="000768D1" w:rsidRPr="008D403F" w:rsidRDefault="000768D1" w:rsidP="000768D1">
                        <w:pPr>
                          <w:bidi/>
                          <w:jc w:val="center"/>
                          <w:rPr>
                            <w:rtl/>
                          </w:rPr>
                        </w:pPr>
                        <w:r>
                          <w:t>ZOPA = 11.1</w:t>
                        </w:r>
                        <w:r>
                          <w:rPr>
                            <w:rFonts w:hint="cs"/>
                            <w:rtl/>
                          </w:rPr>
                          <w:t xml:space="preserve"> مليون دولار أسترالي (55 مليون يوان صيني)</w:t>
                        </w:r>
                      </w:p>
                    </w:txbxContent>
                  </v:textbox>
                </v:shape>
                <w10:anchorlock/>
              </v:group>
            </w:pict>
          </mc:Fallback>
        </mc:AlternateContent>
      </w:r>
    </w:p>
    <w:p w14:paraId="4D8DB9AD" w14:textId="69206CEB" w:rsidR="00DD3CB1" w:rsidRDefault="00DD3CB1" w:rsidP="001556A5">
      <w:pPr>
        <w:pStyle w:val="StandardParagraph"/>
        <w:bidi/>
        <w:rPr>
          <w:rtl/>
        </w:rPr>
      </w:pPr>
      <w:r>
        <w:rPr>
          <w:rFonts w:hint="cs"/>
          <w:rtl/>
        </w:rPr>
        <w:t>وبالتالي، يمكن إبرام صفقة بقيمة تتراوح بين 50.4 مليون دولار أسترالي و61.8 مليون دولار أسترالي.</w:t>
      </w:r>
      <w:r>
        <w:t xml:space="preserve"> </w:t>
      </w:r>
      <w:r>
        <w:rPr>
          <w:rFonts w:hint="cs"/>
          <w:rtl/>
        </w:rPr>
        <w:t>ولاحظ أن أي سعر في هذا النطاق مقبول لأن الميزانية المخصصة لجيايي تبلغ 72 مليون دولار أسترالي (360 مليون يوان صيني).</w:t>
      </w:r>
    </w:p>
    <w:p w14:paraId="405C71C3" w14:textId="0D1B3DD9" w:rsidR="0006695C" w:rsidRPr="006523F1" w:rsidRDefault="00257092" w:rsidP="001556A5">
      <w:pPr>
        <w:pStyle w:val="StandardParagraph"/>
        <w:bidi/>
        <w:rPr>
          <w:rtl/>
        </w:rPr>
      </w:pPr>
      <w:r>
        <w:rPr>
          <w:rFonts w:hint="cs"/>
          <w:rtl/>
        </w:rPr>
        <w:t>هناك خيارات يمكن استخدامها لجعل الصفقة أكثر جاذبية لأحد الأطراف أو لكلا الطرفين:</w:t>
      </w:r>
    </w:p>
    <w:p w14:paraId="16DEBD22" w14:textId="0F3C0868" w:rsidR="001556A5" w:rsidRPr="0006695C" w:rsidRDefault="00257092" w:rsidP="005C3FD3">
      <w:pPr>
        <w:pStyle w:val="Indent1"/>
        <w:numPr>
          <w:ilvl w:val="0"/>
          <w:numId w:val="9"/>
        </w:numPr>
        <w:bidi/>
        <w:ind w:left="426"/>
        <w:rPr>
          <w:rtl/>
        </w:rPr>
      </w:pPr>
      <w:r>
        <w:rPr>
          <w:rFonts w:hint="cs"/>
          <w:u w:val="single"/>
          <w:rtl/>
        </w:rPr>
        <w:t>العلامة الخضراء:</w:t>
      </w:r>
      <w:r>
        <w:t xml:space="preserve"> </w:t>
      </w:r>
      <w:r>
        <w:rPr>
          <w:rFonts w:hint="cs"/>
          <w:rtl/>
        </w:rPr>
        <w:t>إذا اتفق الجانبان على أن بوجين ويفز ستنفق 3 ملايين دولار أسترالي إضافية (15 مليون يوان صيني) للحصول على شهادة العلامة الخضراء (وهو تفضيل متوافق نظرًا لأن رويان حصلت بالفعل على هذه الأموال بسبب عملية الاستحواذ على سيرفسوب)، فستكون فرانسين أكثر انفتاحًا على بيع الشركة.</w:t>
      </w:r>
      <w:r>
        <w:t xml:space="preserve"> </w:t>
      </w:r>
    </w:p>
    <w:p w14:paraId="3748245F" w14:textId="4CE02051" w:rsidR="005E2F05" w:rsidRPr="006523F1" w:rsidRDefault="00257092" w:rsidP="005C3FD3">
      <w:pPr>
        <w:pStyle w:val="Indent1"/>
        <w:numPr>
          <w:ilvl w:val="0"/>
          <w:numId w:val="9"/>
        </w:numPr>
        <w:bidi/>
        <w:ind w:left="426"/>
        <w:rPr>
          <w:rtl/>
        </w:rPr>
      </w:pPr>
      <w:r>
        <w:rPr>
          <w:rFonts w:hint="cs"/>
          <w:u w:val="single"/>
          <w:rtl/>
        </w:rPr>
        <w:t>إن الإبقاء على الرئيسة التنفيذية الحالية (فرانسين) كرئيس لوحدة سيرفسوب</w:t>
      </w:r>
      <w:r>
        <w:rPr>
          <w:rFonts w:hint="cs"/>
          <w:rtl/>
        </w:rPr>
        <w:t xml:space="preserve"> بعد إتمام عملية الاستحواذ من شأنه أن يدفع فرانسين إلى الحرص على عملية البيع بشكل أكبر.</w:t>
      </w:r>
      <w:r>
        <w:t xml:space="preserve"> </w:t>
      </w:r>
      <w:r>
        <w:rPr>
          <w:rFonts w:hint="cs"/>
          <w:rtl/>
        </w:rPr>
        <w:t>ومع ذلك، يتعين على جيايي التنازل عن سلطة اتخاذ القرار بعد الاستحواذ حتى يحدث هذا.</w:t>
      </w:r>
      <w:r>
        <w:t xml:space="preserve"> </w:t>
      </w:r>
      <w:bookmarkStart w:id="10" w:name="_bnvopri1lsrm"/>
      <w:bookmarkEnd w:id="10"/>
    </w:p>
    <w:p w14:paraId="7DE6A1F4" w14:textId="293CEF21" w:rsidR="005E2F05" w:rsidRPr="001556A5" w:rsidRDefault="00257092" w:rsidP="001556A5">
      <w:pPr>
        <w:pStyle w:val="Title2"/>
        <w:bidi/>
        <w:rPr>
          <w:rtl/>
        </w:rPr>
      </w:pPr>
      <w:r>
        <w:rPr>
          <w:rFonts w:hint="cs"/>
          <w:rtl/>
        </w:rPr>
        <w:t>5. تنسيق الفريق وديناميكيات التأثير</w:t>
      </w:r>
    </w:p>
    <w:p w14:paraId="149617CE" w14:textId="3F4DDA67" w:rsidR="006F06C5" w:rsidRDefault="008067EA" w:rsidP="001556A5">
      <w:pPr>
        <w:pStyle w:val="StandardParagraph"/>
        <w:bidi/>
        <w:rPr>
          <w:rtl/>
        </w:rPr>
      </w:pPr>
      <w:r>
        <w:rPr>
          <w:rFonts w:hint="cs"/>
          <w:rtl/>
        </w:rPr>
        <w:t>كمبدأ عام، يُنصح بالتعاون في المفاوضات، لأن فرق التفاوض تخلق وتطالب بقيمة أكبر من المفاوضين المنفردين (</w:t>
      </w:r>
      <w:r>
        <w:rPr>
          <w:rFonts w:hint="cs"/>
          <w:color w:val="000000" w:themeColor="text1"/>
          <w:rtl/>
        </w:rPr>
        <w:t>تومسون وآخرون، 1996)</w:t>
      </w:r>
      <w:r>
        <w:rPr>
          <w:rFonts w:hint="cs"/>
          <w:rtl/>
        </w:rPr>
        <w:t>.</w:t>
      </w:r>
      <w:r>
        <w:t xml:space="preserve"> </w:t>
      </w:r>
      <w:r>
        <w:rPr>
          <w:rFonts w:hint="cs"/>
          <w:rtl/>
        </w:rPr>
        <w:t>إذ تخلق الفرق قيمة أكبر لأن وجود المزيد من الأشخاص في المحادثة يسهل تبادل المعلومات واكتشاف القيمة.</w:t>
      </w:r>
      <w:r>
        <w:t xml:space="preserve"> </w:t>
      </w:r>
      <w:r>
        <w:rPr>
          <w:rFonts w:hint="cs"/>
          <w:rtl/>
        </w:rPr>
        <w:t>حيث تطالب الفرق بقيمة أكبر لأنها تستفيد من ضغوط التوافق الاجتماعي مرةً أخرى مع المفاوضين المنفردين.</w:t>
      </w:r>
      <w:r>
        <w:t xml:space="preserve"> </w:t>
      </w:r>
      <w:r>
        <w:rPr>
          <w:rFonts w:hint="cs"/>
          <w:rtl/>
        </w:rPr>
        <w:t>ومع ذلك، لا تظهر ميزة الفريق في المفاوضات إلا إذا كان الفريق منسقًا جيدًا ويعمل كوحدة واحدة.</w:t>
      </w:r>
      <w:r>
        <w:t xml:space="preserve"> </w:t>
      </w:r>
      <w:r>
        <w:rPr>
          <w:rFonts w:hint="cs"/>
          <w:rtl/>
        </w:rPr>
        <w:t>نشير إلى ملفات تعريف الشخصية أعلاه لإيجاز أهداف كل شخصية.</w:t>
      </w:r>
      <w:r>
        <w:t xml:space="preserve"> </w:t>
      </w:r>
      <w:r>
        <w:rPr>
          <w:rFonts w:hint="cs"/>
          <w:rtl/>
        </w:rPr>
        <w:t>فقد يؤدي صراع المصالح داخل كل فريق إلى جعلهم يبدون غير منسقين وضعفاء أمام الفريق الآخر أثناء عملية التفاوض.</w:t>
      </w:r>
      <w:r>
        <w:t xml:space="preserve"> </w:t>
      </w:r>
      <w:r>
        <w:rPr>
          <w:rFonts w:hint="cs"/>
          <w:rtl/>
        </w:rPr>
        <w:t>ويمكن للفِرق الناجحة التخفيف من هذا الأمر والعمل ككيان واحد من خلال التفاوض على المصالح وتنسيق إستراتيجيتهم أثناء التفاوض داخل الفريق.</w:t>
      </w:r>
      <w:r>
        <w:t xml:space="preserve"> </w:t>
      </w:r>
      <w:bookmarkStart w:id="11" w:name="_8ceqlx2vccqv"/>
      <w:bookmarkEnd w:id="11"/>
    </w:p>
    <w:p w14:paraId="76CEF4D4" w14:textId="16BC9426" w:rsidR="003817D6" w:rsidRDefault="003817D6" w:rsidP="003817D6">
      <w:pPr>
        <w:pStyle w:val="StandardParagraph"/>
        <w:bidi/>
        <w:rPr>
          <w:rtl/>
        </w:rPr>
      </w:pPr>
      <w:bookmarkStart w:id="12" w:name="_4ntu1gif2ma7"/>
      <w:bookmarkEnd w:id="12"/>
      <w:r>
        <w:t>Falcão, H. (2012). </w:t>
      </w:r>
      <w:r>
        <w:rPr>
          <w:i/>
          <w:iCs/>
        </w:rPr>
        <w:t>Value negotiation: How to finally get the win-win right</w:t>
      </w:r>
      <w:r>
        <w:t>. FT Press.</w:t>
      </w:r>
    </w:p>
    <w:p w14:paraId="1622A67C" w14:textId="2A8CCE31" w:rsidR="00B83829" w:rsidRPr="001556A5" w:rsidRDefault="006F06C5" w:rsidP="001556A5">
      <w:pPr>
        <w:pStyle w:val="StandardParagraph"/>
        <w:bidi/>
        <w:rPr>
          <w:color w:val="000000" w:themeColor="text1"/>
          <w:rtl/>
        </w:rPr>
      </w:pPr>
      <w:r>
        <w:t>Thompson</w:t>
      </w:r>
      <w:r>
        <w:rPr>
          <w:color w:val="000000" w:themeColor="text1"/>
        </w:rPr>
        <w:t>, L., E., Peterson, S. W., Brodt. (</w:t>
      </w:r>
      <w:r>
        <w:rPr>
          <w:rFonts w:hint="cs"/>
          <w:color w:val="000000" w:themeColor="text1"/>
          <w:rtl/>
        </w:rPr>
        <w:t>1996).</w:t>
      </w:r>
      <w:r>
        <w:rPr>
          <w:color w:val="000000" w:themeColor="text1"/>
        </w:rPr>
        <w:t xml:space="preserve"> Team negotiation: An examination of </w:t>
      </w:r>
      <w:r>
        <w:t>integrative</w:t>
      </w:r>
      <w:r>
        <w:rPr>
          <w:color w:val="000000" w:themeColor="text1"/>
        </w:rPr>
        <w:t xml:space="preserve"> and distributive bargaining. </w:t>
      </w:r>
      <w:r>
        <w:rPr>
          <w:i/>
          <w:iCs/>
          <w:color w:val="000000" w:themeColor="text1"/>
        </w:rPr>
        <w:t>Journal of Personality and Social Psychology, 70</w:t>
      </w:r>
      <w:r>
        <w:rPr>
          <w:color w:val="000000" w:themeColor="text1"/>
        </w:rPr>
        <w:t>(</w:t>
      </w:r>
      <w:r>
        <w:rPr>
          <w:rFonts w:hint="cs"/>
          <w:color w:val="000000" w:themeColor="text1"/>
          <w:rtl/>
        </w:rPr>
        <w:t xml:space="preserve">1), </w:t>
      </w:r>
      <w:r>
        <w:rPr>
          <w:rFonts w:hint="cs"/>
          <w:color w:val="000000" w:themeColor="text1"/>
          <w:rtl/>
        </w:rPr>
        <w:br/>
        <w:t>66–78.</w:t>
      </w:r>
    </w:p>
    <w:sectPr w:rsidR="00B83829" w:rsidRPr="001556A5" w:rsidSect="005C3FD3">
      <w:headerReference w:type="first" r:id="rId17"/>
      <w:footerReference w:type="first" r:id="rId18"/>
      <w:pgSz w:w="11909" w:h="16834"/>
      <w:pgMar w:top="2070" w:right="1418" w:bottom="1418" w:left="1418"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7FC845" w14:textId="77777777" w:rsidR="00EB184F" w:rsidRDefault="00EB184F">
      <w:pPr>
        <w:spacing w:line="240" w:lineRule="auto"/>
      </w:pPr>
      <w:r>
        <w:separator/>
      </w:r>
    </w:p>
  </w:endnote>
  <w:endnote w:type="continuationSeparator" w:id="0">
    <w:p w14:paraId="012D91A3" w14:textId="77777777" w:rsidR="00EB184F" w:rsidRDefault="00EB184F">
      <w:pPr>
        <w:spacing w:line="240" w:lineRule="auto"/>
      </w:pPr>
      <w:r>
        <w:continuationSeparator/>
      </w:r>
    </w:p>
  </w:endnote>
  <w:endnote w:type="continuationNotice" w:id="1">
    <w:p w14:paraId="3721548A" w14:textId="77777777" w:rsidR="00EB184F" w:rsidRDefault="00EB184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panose1 w:val="02000000000000000000"/>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Roboto Slab">
    <w:panose1 w:val="00000000000000000000"/>
    <w:charset w:val="00"/>
    <w:family w:val="auto"/>
    <w:pitch w:val="variable"/>
    <w:sig w:usb0="E00006FF" w:usb1="D000605F" w:usb2="00000022"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7CE78" w14:textId="77777777" w:rsidR="00C10D3E" w:rsidRDefault="00C10D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DAD28" w14:textId="4B6415DF" w:rsidR="000A2913" w:rsidRPr="009B4D1F" w:rsidRDefault="009B4D1F" w:rsidP="009B4D1F">
    <w:pPr>
      <w:pStyle w:val="Footer"/>
      <w:tabs>
        <w:tab w:val="clear" w:pos="4513"/>
      </w:tabs>
      <w:bidi/>
      <w:rPr>
        <w:rFonts w:ascii="Roboto" w:eastAsia="Times New Roman" w:hAnsi="Roboto"/>
        <w:sz w:val="20"/>
        <w:szCs w:val="20"/>
        <w:rtl/>
      </w:rPr>
    </w:pPr>
    <w:r>
      <w:rPr>
        <w:rFonts w:ascii="Roboto" w:hAnsi="Roboto" w:hint="cs"/>
        <w:sz w:val="20"/>
        <w:szCs w:val="20"/>
        <w:rtl/>
      </w:rPr>
      <w:t xml:space="preserve">حقوق الطبع والنشر © </w:t>
    </w:r>
    <w:r>
      <w:rPr>
        <w:rFonts w:ascii="Roboto" w:hAnsi="Roboto"/>
        <w:sz w:val="20"/>
        <w:szCs w:val="20"/>
      </w:rPr>
      <w:t>INSEAD</w:t>
    </w:r>
    <w:r>
      <w:rPr>
        <w:rFonts w:ascii="Roboto" w:hAnsi="Roboto" w:hint="cs"/>
        <w:sz w:val="20"/>
        <w:szCs w:val="20"/>
        <w:rtl/>
      </w:rPr>
      <w:tab/>
    </w:r>
    <w:r w:rsidRPr="0098119E">
      <w:rPr>
        <w:rFonts w:ascii="Roboto" w:eastAsia="Times New Roman" w:hAnsi="Roboto" w:hint="cs"/>
        <w:sz w:val="20"/>
        <w:rtl/>
      </w:rPr>
      <w:fldChar w:fldCharType="begin"/>
    </w:r>
    <w:r>
      <w:rPr>
        <w:rtl/>
      </w:rPr>
      <w:instrText xml:space="preserve"> </w:instrText>
    </w:r>
    <w:r w:rsidRPr="0098119E">
      <w:rPr>
        <w:rFonts w:ascii="Roboto" w:eastAsia="Times New Roman" w:hAnsi="Roboto" w:hint="cs"/>
        <w:sz w:val="20"/>
      </w:rPr>
      <w:instrText xml:space="preserve">PAGE   \* MERGEFORMAT </w:instrText>
    </w:r>
    <w:r w:rsidRPr="0098119E">
      <w:rPr>
        <w:rFonts w:ascii="Roboto" w:eastAsia="Times New Roman" w:hAnsi="Roboto" w:hint="cs"/>
        <w:sz w:val="20"/>
        <w:rtl/>
      </w:rPr>
      <w:fldChar w:fldCharType="separate"/>
    </w:r>
    <w:r w:rsidRPr="009B4D1F">
      <w:rPr>
        <w:rFonts w:ascii="Roboto" w:eastAsia="Times New Roman" w:hAnsi="Roboto" w:hint="cs"/>
        <w:sz w:val="20"/>
        <w:rtl/>
      </w:rPr>
      <w:t>1</w:t>
    </w:r>
    <w:r w:rsidRPr="0098119E">
      <w:rPr>
        <w:rFonts w:ascii="Roboto" w:eastAsia="Times New Roman" w:hAnsi="Roboto" w:hint="cs"/>
        <w:sz w:val="20"/>
        <w:rt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F4213" w14:textId="77777777" w:rsidR="00C10D3E" w:rsidRDefault="00C10D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C9B3D" w14:textId="167FCAF4" w:rsidR="009B4D1F" w:rsidRPr="009B4D1F" w:rsidRDefault="009B4D1F" w:rsidP="009B4D1F">
    <w:pPr>
      <w:pStyle w:val="Footer"/>
      <w:tabs>
        <w:tab w:val="clear" w:pos="4513"/>
      </w:tabs>
      <w:bidi/>
      <w:rPr>
        <w:rFonts w:ascii="Roboto" w:eastAsia="Times New Roman" w:hAnsi="Roboto"/>
        <w:sz w:val="20"/>
        <w:szCs w:val="20"/>
        <w:rtl/>
      </w:rPr>
    </w:pPr>
    <w:r>
      <w:rPr>
        <w:rFonts w:ascii="Roboto" w:hAnsi="Roboto" w:hint="cs"/>
        <w:sz w:val="20"/>
        <w:szCs w:val="20"/>
        <w:rtl/>
      </w:rPr>
      <w:t xml:space="preserve">حقوق الطبع والنشر © </w:t>
    </w:r>
    <w:r>
      <w:rPr>
        <w:rFonts w:ascii="Roboto" w:hAnsi="Roboto"/>
        <w:sz w:val="20"/>
        <w:szCs w:val="20"/>
      </w:rPr>
      <w:t>INSEAD</w:t>
    </w:r>
    <w:r>
      <w:rPr>
        <w:rFonts w:ascii="Roboto" w:hAnsi="Roboto" w:hint="cs"/>
        <w:sz w:val="20"/>
        <w:szCs w:val="20"/>
        <w:rtl/>
      </w:rPr>
      <w:tab/>
    </w:r>
    <w:r w:rsidRPr="0098119E">
      <w:rPr>
        <w:rFonts w:ascii="Roboto" w:eastAsia="Times New Roman" w:hAnsi="Roboto" w:hint="cs"/>
        <w:sz w:val="20"/>
        <w:rtl/>
      </w:rPr>
      <w:fldChar w:fldCharType="begin"/>
    </w:r>
    <w:r>
      <w:rPr>
        <w:rtl/>
      </w:rPr>
      <w:instrText xml:space="preserve"> </w:instrText>
    </w:r>
    <w:r w:rsidRPr="0098119E">
      <w:rPr>
        <w:rFonts w:ascii="Roboto" w:eastAsia="Times New Roman" w:hAnsi="Roboto" w:hint="cs"/>
        <w:sz w:val="20"/>
      </w:rPr>
      <w:instrText xml:space="preserve">PAGE   \* MERGEFORMAT </w:instrText>
    </w:r>
    <w:r w:rsidRPr="0098119E">
      <w:rPr>
        <w:rFonts w:ascii="Roboto" w:eastAsia="Times New Roman" w:hAnsi="Roboto" w:hint="cs"/>
        <w:sz w:val="20"/>
        <w:rtl/>
      </w:rPr>
      <w:fldChar w:fldCharType="separate"/>
    </w:r>
    <w:r>
      <w:rPr>
        <w:rFonts w:ascii="Roboto" w:eastAsia="Times New Roman" w:hAnsi="Roboto" w:hint="cs"/>
        <w:rtl/>
      </w:rPr>
      <w:t>1</w:t>
    </w:r>
    <w:r w:rsidRPr="0098119E">
      <w:rPr>
        <w:rFonts w:ascii="Roboto" w:eastAsia="Times New Roman" w:hAnsi="Roboto" w:hint="cs"/>
        <w:sz w:val="20"/>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8DFC59" w14:textId="77777777" w:rsidR="00EB184F" w:rsidRDefault="00EB184F">
      <w:pPr>
        <w:spacing w:line="240" w:lineRule="auto"/>
      </w:pPr>
      <w:r>
        <w:separator/>
      </w:r>
    </w:p>
  </w:footnote>
  <w:footnote w:type="continuationSeparator" w:id="0">
    <w:p w14:paraId="4B4C1502" w14:textId="77777777" w:rsidR="00EB184F" w:rsidRDefault="00EB184F">
      <w:pPr>
        <w:spacing w:line="240" w:lineRule="auto"/>
      </w:pPr>
      <w:r>
        <w:continuationSeparator/>
      </w:r>
    </w:p>
  </w:footnote>
  <w:footnote w:type="continuationNotice" w:id="1">
    <w:p w14:paraId="5A62D979" w14:textId="77777777" w:rsidR="00EB184F" w:rsidRDefault="00EB184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BA350" w14:textId="77777777" w:rsidR="00C10D3E" w:rsidRDefault="00C10D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ACD57" w14:textId="5ED2FBB5" w:rsidR="00CD216C" w:rsidRDefault="009B4D1F">
    <w:pPr>
      <w:pStyle w:val="Header"/>
      <w:bidi/>
      <w:rPr>
        <w:rtl/>
      </w:rPr>
    </w:pPr>
    <w:r>
      <w:rPr>
        <w:rFonts w:ascii="Times New Roman" w:hAnsi="Times New Roman" w:hint="cs"/>
        <w:noProof/>
        <w:sz w:val="24"/>
        <w:rtl/>
      </w:rPr>
      <w:drawing>
        <wp:inline distT="0" distB="0" distL="0" distR="0" wp14:anchorId="5F0F3F5F" wp14:editId="66FEF993">
          <wp:extent cx="2759322" cy="648000"/>
          <wp:effectExtent l="0" t="0" r="3175" b="0"/>
          <wp:docPr id="73944101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p w14:paraId="37C66F39" w14:textId="77777777" w:rsidR="00CD216C" w:rsidRDefault="00CD21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DAC82" w14:textId="64D0DC52" w:rsidR="00CD216C" w:rsidRDefault="009B4D1F" w:rsidP="00CA3B9A">
    <w:pPr>
      <w:pStyle w:val="Header"/>
      <w:bidi/>
      <w:ind w:left="-851"/>
      <w:rPr>
        <w:rtl/>
      </w:rPr>
    </w:pPr>
    <w:r>
      <w:rPr>
        <w:rFonts w:ascii="Times New Roman" w:hAnsi="Times New Roman" w:hint="cs"/>
        <w:noProof/>
        <w:sz w:val="24"/>
        <w:rtl/>
      </w:rPr>
      <w:drawing>
        <wp:inline distT="0" distB="0" distL="0" distR="0" wp14:anchorId="3BA12EB9" wp14:editId="318A4F7E">
          <wp:extent cx="3525802" cy="828000"/>
          <wp:effectExtent l="0" t="0" r="0" b="0"/>
          <wp:docPr id="2106336012"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10505" w14:textId="53409CED" w:rsidR="009B4D1F" w:rsidRDefault="009B4D1F">
    <w:pPr>
      <w:pStyle w:val="Header"/>
      <w:bidi/>
      <w:rPr>
        <w:rtl/>
      </w:rPr>
    </w:pPr>
    <w:r>
      <w:rPr>
        <w:rFonts w:ascii="Times New Roman" w:hAnsi="Times New Roman" w:hint="cs"/>
        <w:noProof/>
        <w:sz w:val="24"/>
        <w:rtl/>
      </w:rPr>
      <w:drawing>
        <wp:inline distT="0" distB="0" distL="0" distR="0" wp14:anchorId="70D11FBE" wp14:editId="21BB9F3B">
          <wp:extent cx="2759322" cy="648000"/>
          <wp:effectExtent l="0" t="0" r="3175" b="0"/>
          <wp:docPr id="104590965"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1B6CDA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162368"/>
    <w:multiLevelType w:val="hybridMultilevel"/>
    <w:tmpl w:val="FFFFFFFF"/>
    <w:lvl w:ilvl="0" w:tplc="29983682">
      <w:start w:val="1"/>
      <w:numFmt w:val="decimal"/>
      <w:lvlText w:val="%1."/>
      <w:lvlJc w:val="left"/>
      <w:pPr>
        <w:ind w:left="720" w:hanging="360"/>
      </w:pPr>
    </w:lvl>
    <w:lvl w:ilvl="1" w:tplc="821AAD64">
      <w:start w:val="1"/>
      <w:numFmt w:val="lowerLetter"/>
      <w:lvlText w:val="%2."/>
      <w:lvlJc w:val="left"/>
      <w:pPr>
        <w:ind w:left="1440" w:hanging="360"/>
      </w:pPr>
    </w:lvl>
    <w:lvl w:ilvl="2" w:tplc="598A60B2">
      <w:start w:val="1"/>
      <w:numFmt w:val="lowerRoman"/>
      <w:lvlText w:val="%3."/>
      <w:lvlJc w:val="right"/>
      <w:pPr>
        <w:ind w:left="2160" w:hanging="180"/>
      </w:pPr>
    </w:lvl>
    <w:lvl w:ilvl="3" w:tplc="F0B6FED4">
      <w:start w:val="1"/>
      <w:numFmt w:val="decimal"/>
      <w:lvlText w:val="%4."/>
      <w:lvlJc w:val="left"/>
      <w:pPr>
        <w:ind w:left="2880" w:hanging="360"/>
      </w:pPr>
    </w:lvl>
    <w:lvl w:ilvl="4" w:tplc="A4EC7036">
      <w:start w:val="1"/>
      <w:numFmt w:val="lowerLetter"/>
      <w:lvlText w:val="%5."/>
      <w:lvlJc w:val="left"/>
      <w:pPr>
        <w:ind w:left="3600" w:hanging="360"/>
      </w:pPr>
    </w:lvl>
    <w:lvl w:ilvl="5" w:tplc="558A2668">
      <w:start w:val="1"/>
      <w:numFmt w:val="lowerRoman"/>
      <w:lvlText w:val="%6."/>
      <w:lvlJc w:val="right"/>
      <w:pPr>
        <w:ind w:left="4320" w:hanging="180"/>
      </w:pPr>
    </w:lvl>
    <w:lvl w:ilvl="6" w:tplc="B7B05EB8">
      <w:start w:val="1"/>
      <w:numFmt w:val="decimal"/>
      <w:lvlText w:val="%7."/>
      <w:lvlJc w:val="left"/>
      <w:pPr>
        <w:ind w:left="5040" w:hanging="360"/>
      </w:pPr>
    </w:lvl>
    <w:lvl w:ilvl="7" w:tplc="2DB83F0A">
      <w:start w:val="1"/>
      <w:numFmt w:val="lowerLetter"/>
      <w:lvlText w:val="%8."/>
      <w:lvlJc w:val="left"/>
      <w:pPr>
        <w:ind w:left="5760" w:hanging="360"/>
      </w:pPr>
    </w:lvl>
    <w:lvl w:ilvl="8" w:tplc="E272F348">
      <w:start w:val="1"/>
      <w:numFmt w:val="lowerRoman"/>
      <w:lvlText w:val="%9."/>
      <w:lvlJc w:val="right"/>
      <w:pPr>
        <w:ind w:left="6480" w:hanging="180"/>
      </w:pPr>
    </w:lvl>
  </w:abstractNum>
  <w:abstractNum w:abstractNumId="2" w15:restartNumberingAfterBreak="0">
    <w:nsid w:val="12C12C0A"/>
    <w:multiLevelType w:val="multilevel"/>
    <w:tmpl w:val="56FA47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533461"/>
    <w:multiLevelType w:val="hybridMultilevel"/>
    <w:tmpl w:val="5546B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F34AB1"/>
    <w:multiLevelType w:val="hybridMultilevel"/>
    <w:tmpl w:val="73E20C30"/>
    <w:lvl w:ilvl="0" w:tplc="A2CE37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8F26B9"/>
    <w:multiLevelType w:val="hybridMultilevel"/>
    <w:tmpl w:val="951CCF74"/>
    <w:lvl w:ilvl="0" w:tplc="24B83206">
      <w:start w:val="1"/>
      <w:numFmt w:val="decimal"/>
      <w:lvlText w:val="%1."/>
      <w:lvlJc w:val="left"/>
      <w:pPr>
        <w:ind w:left="720" w:hanging="360"/>
      </w:pPr>
    </w:lvl>
    <w:lvl w:ilvl="1" w:tplc="9C8C4CD4">
      <w:start w:val="1"/>
      <w:numFmt w:val="lowerLetter"/>
      <w:lvlText w:val="%2."/>
      <w:lvlJc w:val="left"/>
      <w:pPr>
        <w:ind w:left="1440" w:hanging="360"/>
      </w:pPr>
    </w:lvl>
    <w:lvl w:ilvl="2" w:tplc="C9707CEA">
      <w:start w:val="1"/>
      <w:numFmt w:val="lowerRoman"/>
      <w:lvlText w:val="%3."/>
      <w:lvlJc w:val="right"/>
      <w:pPr>
        <w:ind w:left="2160" w:hanging="180"/>
      </w:pPr>
    </w:lvl>
    <w:lvl w:ilvl="3" w:tplc="79A2D4E6">
      <w:start w:val="1"/>
      <w:numFmt w:val="decimal"/>
      <w:lvlText w:val="%4."/>
      <w:lvlJc w:val="left"/>
      <w:pPr>
        <w:ind w:left="2880" w:hanging="360"/>
      </w:pPr>
    </w:lvl>
    <w:lvl w:ilvl="4" w:tplc="FEAEF114">
      <w:start w:val="1"/>
      <w:numFmt w:val="lowerLetter"/>
      <w:lvlText w:val="%5."/>
      <w:lvlJc w:val="left"/>
      <w:pPr>
        <w:ind w:left="3600" w:hanging="360"/>
      </w:pPr>
    </w:lvl>
    <w:lvl w:ilvl="5" w:tplc="14E4CD48">
      <w:start w:val="1"/>
      <w:numFmt w:val="lowerRoman"/>
      <w:lvlText w:val="%6."/>
      <w:lvlJc w:val="right"/>
      <w:pPr>
        <w:ind w:left="4320" w:hanging="180"/>
      </w:pPr>
    </w:lvl>
    <w:lvl w:ilvl="6" w:tplc="C742DF3A">
      <w:start w:val="1"/>
      <w:numFmt w:val="decimal"/>
      <w:lvlText w:val="%7."/>
      <w:lvlJc w:val="left"/>
      <w:pPr>
        <w:ind w:left="5040" w:hanging="360"/>
      </w:pPr>
    </w:lvl>
    <w:lvl w:ilvl="7" w:tplc="68F62DDA">
      <w:start w:val="1"/>
      <w:numFmt w:val="lowerLetter"/>
      <w:lvlText w:val="%8."/>
      <w:lvlJc w:val="left"/>
      <w:pPr>
        <w:ind w:left="5760" w:hanging="360"/>
      </w:pPr>
    </w:lvl>
    <w:lvl w:ilvl="8" w:tplc="5D52A546">
      <w:start w:val="1"/>
      <w:numFmt w:val="lowerRoman"/>
      <w:lvlText w:val="%9."/>
      <w:lvlJc w:val="right"/>
      <w:pPr>
        <w:ind w:left="6480" w:hanging="180"/>
      </w:pPr>
    </w:lvl>
  </w:abstractNum>
  <w:abstractNum w:abstractNumId="6" w15:restartNumberingAfterBreak="0">
    <w:nsid w:val="2F5F1493"/>
    <w:multiLevelType w:val="multilevel"/>
    <w:tmpl w:val="DCA8CF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FEE0BDF"/>
    <w:multiLevelType w:val="multilevel"/>
    <w:tmpl w:val="1944B8DC"/>
    <w:lvl w:ilvl="0">
      <w:start w:val="1"/>
      <w:numFmt w:val="decimal"/>
      <w:lvlText w:val="%1."/>
      <w:lvlJc w:val="left"/>
      <w:pPr>
        <w:ind w:left="-141" w:hanging="360"/>
      </w:pPr>
      <w:rPr>
        <w:sz w:val="28"/>
        <w:szCs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1927347"/>
    <w:multiLevelType w:val="hybridMultilevel"/>
    <w:tmpl w:val="88F21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8A5439"/>
    <w:multiLevelType w:val="multilevel"/>
    <w:tmpl w:val="CC94EEB8"/>
    <w:lvl w:ilvl="0">
      <w:start w:val="1"/>
      <w:numFmt w:val="bullet"/>
      <w:lvlText w:val="●"/>
      <w:lvlJc w:val="left"/>
      <w:pPr>
        <w:ind w:left="720" w:hanging="360"/>
      </w:pPr>
      <w:rPr>
        <w:color w:val="43434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0180AE6"/>
    <w:multiLevelType w:val="hybridMultilevel"/>
    <w:tmpl w:val="73E20C30"/>
    <w:lvl w:ilvl="0" w:tplc="A2CE37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C13359"/>
    <w:multiLevelType w:val="multilevel"/>
    <w:tmpl w:val="BB36ABA8"/>
    <w:lvl w:ilvl="0">
      <w:start w:val="1"/>
      <w:numFmt w:val="decimal"/>
      <w:lvlText w:val="%1."/>
      <w:lvlJc w:val="left"/>
      <w:pPr>
        <w:ind w:left="-141" w:hanging="360"/>
      </w:pPr>
      <w:rPr>
        <w:rFonts w:hint="default"/>
        <w:sz w:val="28"/>
        <w:szCs w:val="28"/>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1728" w:firstLine="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2" w15:restartNumberingAfterBreak="0">
    <w:nsid w:val="44E30A71"/>
    <w:multiLevelType w:val="multilevel"/>
    <w:tmpl w:val="796A5250"/>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07C7049"/>
    <w:multiLevelType w:val="hybridMultilevel"/>
    <w:tmpl w:val="05D2C46C"/>
    <w:lvl w:ilvl="0" w:tplc="1C58CD38">
      <w:start w:val="1"/>
      <w:numFmt w:val="decimal"/>
      <w:lvlText w:val="%1."/>
      <w:lvlJc w:val="left"/>
      <w:pPr>
        <w:ind w:left="720" w:hanging="360"/>
      </w:pPr>
    </w:lvl>
    <w:lvl w:ilvl="1" w:tplc="9C1ECC9C">
      <w:start w:val="1"/>
      <w:numFmt w:val="lowerLetter"/>
      <w:lvlText w:val="%2."/>
      <w:lvlJc w:val="left"/>
      <w:pPr>
        <w:ind w:left="1440" w:hanging="360"/>
      </w:pPr>
    </w:lvl>
    <w:lvl w:ilvl="2" w:tplc="0976712E">
      <w:start w:val="1"/>
      <w:numFmt w:val="lowerRoman"/>
      <w:lvlText w:val="%3."/>
      <w:lvlJc w:val="right"/>
      <w:pPr>
        <w:ind w:left="2160" w:hanging="180"/>
      </w:pPr>
    </w:lvl>
    <w:lvl w:ilvl="3" w:tplc="57223454">
      <w:start w:val="1"/>
      <w:numFmt w:val="decimal"/>
      <w:lvlText w:val="%4."/>
      <w:lvlJc w:val="left"/>
      <w:pPr>
        <w:ind w:left="2880" w:hanging="360"/>
      </w:pPr>
    </w:lvl>
    <w:lvl w:ilvl="4" w:tplc="DCB6CC76">
      <w:start w:val="1"/>
      <w:numFmt w:val="lowerLetter"/>
      <w:lvlText w:val="%5."/>
      <w:lvlJc w:val="left"/>
      <w:pPr>
        <w:ind w:left="3600" w:hanging="360"/>
      </w:pPr>
    </w:lvl>
    <w:lvl w:ilvl="5" w:tplc="7AF6B200">
      <w:start w:val="1"/>
      <w:numFmt w:val="lowerRoman"/>
      <w:lvlText w:val="%6."/>
      <w:lvlJc w:val="right"/>
      <w:pPr>
        <w:ind w:left="4320" w:hanging="180"/>
      </w:pPr>
    </w:lvl>
    <w:lvl w:ilvl="6" w:tplc="2ADA331C">
      <w:start w:val="1"/>
      <w:numFmt w:val="decimal"/>
      <w:lvlText w:val="%7."/>
      <w:lvlJc w:val="left"/>
      <w:pPr>
        <w:ind w:left="5040" w:hanging="360"/>
      </w:pPr>
    </w:lvl>
    <w:lvl w:ilvl="7" w:tplc="4A18FFDA">
      <w:start w:val="1"/>
      <w:numFmt w:val="lowerLetter"/>
      <w:lvlText w:val="%8."/>
      <w:lvlJc w:val="left"/>
      <w:pPr>
        <w:ind w:left="5760" w:hanging="360"/>
      </w:pPr>
    </w:lvl>
    <w:lvl w:ilvl="8" w:tplc="DBB4131A">
      <w:start w:val="1"/>
      <w:numFmt w:val="lowerRoman"/>
      <w:lvlText w:val="%9."/>
      <w:lvlJc w:val="right"/>
      <w:pPr>
        <w:ind w:left="6480" w:hanging="180"/>
      </w:pPr>
    </w:lvl>
  </w:abstractNum>
  <w:abstractNum w:abstractNumId="14" w15:restartNumberingAfterBreak="0">
    <w:nsid w:val="509C3359"/>
    <w:multiLevelType w:val="multilevel"/>
    <w:tmpl w:val="352E9B46"/>
    <w:lvl w:ilvl="0">
      <w:start w:val="1"/>
      <w:numFmt w:val="bullet"/>
      <w:lvlText w:val="●"/>
      <w:lvlJc w:val="left"/>
      <w:pPr>
        <w:ind w:left="720" w:hanging="360"/>
      </w:pPr>
      <w:rPr>
        <w:color w:val="43434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3EB2B64"/>
    <w:multiLevelType w:val="hybridMultilevel"/>
    <w:tmpl w:val="9B6AC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2359EE"/>
    <w:multiLevelType w:val="multilevel"/>
    <w:tmpl w:val="7AE2A3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6FF29C8"/>
    <w:multiLevelType w:val="multilevel"/>
    <w:tmpl w:val="0F8E19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7E24AE6"/>
    <w:multiLevelType w:val="multilevel"/>
    <w:tmpl w:val="4380F5B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5F766ED8"/>
    <w:multiLevelType w:val="hybridMultilevel"/>
    <w:tmpl w:val="73E20C30"/>
    <w:lvl w:ilvl="0" w:tplc="A2CE37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021EAC"/>
    <w:multiLevelType w:val="hybridMultilevel"/>
    <w:tmpl w:val="CB9E1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041E14"/>
    <w:multiLevelType w:val="hybridMultilevel"/>
    <w:tmpl w:val="FFFFFFFF"/>
    <w:lvl w:ilvl="0" w:tplc="420AD326">
      <w:start w:val="1"/>
      <w:numFmt w:val="decimal"/>
      <w:lvlText w:val="%1."/>
      <w:lvlJc w:val="left"/>
      <w:pPr>
        <w:ind w:left="720" w:hanging="360"/>
      </w:pPr>
    </w:lvl>
    <w:lvl w:ilvl="1" w:tplc="0E205630">
      <w:start w:val="1"/>
      <w:numFmt w:val="lowerLetter"/>
      <w:lvlText w:val="%2."/>
      <w:lvlJc w:val="left"/>
      <w:pPr>
        <w:ind w:left="1440" w:hanging="360"/>
      </w:pPr>
    </w:lvl>
    <w:lvl w:ilvl="2" w:tplc="DD26B966">
      <w:start w:val="1"/>
      <w:numFmt w:val="lowerRoman"/>
      <w:lvlText w:val="%3."/>
      <w:lvlJc w:val="right"/>
      <w:pPr>
        <w:ind w:left="2160" w:hanging="180"/>
      </w:pPr>
    </w:lvl>
    <w:lvl w:ilvl="3" w:tplc="168ECB1E">
      <w:start w:val="1"/>
      <w:numFmt w:val="decimal"/>
      <w:lvlText w:val="%4."/>
      <w:lvlJc w:val="left"/>
      <w:pPr>
        <w:ind w:left="2880" w:hanging="360"/>
      </w:pPr>
    </w:lvl>
    <w:lvl w:ilvl="4" w:tplc="BA3069E4">
      <w:start w:val="1"/>
      <w:numFmt w:val="lowerLetter"/>
      <w:lvlText w:val="%5."/>
      <w:lvlJc w:val="left"/>
      <w:pPr>
        <w:ind w:left="3600" w:hanging="360"/>
      </w:pPr>
    </w:lvl>
    <w:lvl w:ilvl="5" w:tplc="ABC8C852">
      <w:start w:val="1"/>
      <w:numFmt w:val="lowerRoman"/>
      <w:lvlText w:val="%6."/>
      <w:lvlJc w:val="right"/>
      <w:pPr>
        <w:ind w:left="4320" w:hanging="180"/>
      </w:pPr>
    </w:lvl>
    <w:lvl w:ilvl="6" w:tplc="6D9436D6">
      <w:start w:val="1"/>
      <w:numFmt w:val="decimal"/>
      <w:lvlText w:val="%7."/>
      <w:lvlJc w:val="left"/>
      <w:pPr>
        <w:ind w:left="5040" w:hanging="360"/>
      </w:pPr>
    </w:lvl>
    <w:lvl w:ilvl="7" w:tplc="1A0EE206">
      <w:start w:val="1"/>
      <w:numFmt w:val="lowerLetter"/>
      <w:lvlText w:val="%8."/>
      <w:lvlJc w:val="left"/>
      <w:pPr>
        <w:ind w:left="5760" w:hanging="360"/>
      </w:pPr>
    </w:lvl>
    <w:lvl w:ilvl="8" w:tplc="86A27D30">
      <w:start w:val="1"/>
      <w:numFmt w:val="lowerRoman"/>
      <w:lvlText w:val="%9."/>
      <w:lvlJc w:val="right"/>
      <w:pPr>
        <w:ind w:left="6480" w:hanging="180"/>
      </w:pPr>
    </w:lvl>
  </w:abstractNum>
  <w:abstractNum w:abstractNumId="22" w15:restartNumberingAfterBreak="0">
    <w:nsid w:val="683034F7"/>
    <w:multiLevelType w:val="hybridMultilevel"/>
    <w:tmpl w:val="FBD60E4A"/>
    <w:lvl w:ilvl="0" w:tplc="6A1E8396">
      <w:start w:val="3"/>
      <w:numFmt w:val="bullet"/>
      <w:pStyle w:val="Indent1"/>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3C2423"/>
    <w:multiLevelType w:val="hybridMultilevel"/>
    <w:tmpl w:val="F3B02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7364ED"/>
    <w:multiLevelType w:val="hybridMultilevel"/>
    <w:tmpl w:val="57189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4B0E37"/>
    <w:multiLevelType w:val="multilevel"/>
    <w:tmpl w:val="ABB23CA8"/>
    <w:lvl w:ilvl="0">
      <w:start w:val="1"/>
      <w:numFmt w:val="decimal"/>
      <w:lvlText w:val="%1."/>
      <w:lvlJc w:val="left"/>
      <w:pPr>
        <w:ind w:left="-141" w:hanging="360"/>
      </w:pPr>
      <w:rPr>
        <w:rFonts w:hint="default"/>
        <w:sz w:val="28"/>
        <w:szCs w:val="28"/>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1152"/>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6" w15:restartNumberingAfterBreak="0">
    <w:nsid w:val="7D8C47F7"/>
    <w:multiLevelType w:val="hybridMultilevel"/>
    <w:tmpl w:val="264A4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7778444">
    <w:abstractNumId w:val="13"/>
  </w:num>
  <w:num w:numId="2" w16cid:durableId="1030257255">
    <w:abstractNumId w:val="5"/>
  </w:num>
  <w:num w:numId="3" w16cid:durableId="810757826">
    <w:abstractNumId w:val="11"/>
  </w:num>
  <w:num w:numId="4" w16cid:durableId="484398113">
    <w:abstractNumId w:val="17"/>
  </w:num>
  <w:num w:numId="5" w16cid:durableId="2074350588">
    <w:abstractNumId w:val="16"/>
  </w:num>
  <w:num w:numId="6" w16cid:durableId="1679775605">
    <w:abstractNumId w:val="14"/>
  </w:num>
  <w:num w:numId="7" w16cid:durableId="1489786140">
    <w:abstractNumId w:val="9"/>
  </w:num>
  <w:num w:numId="8" w16cid:durableId="2030644923">
    <w:abstractNumId w:val="18"/>
  </w:num>
  <w:num w:numId="9" w16cid:durableId="545605043">
    <w:abstractNumId w:val="6"/>
  </w:num>
  <w:num w:numId="10" w16cid:durableId="516308779">
    <w:abstractNumId w:val="2"/>
  </w:num>
  <w:num w:numId="11" w16cid:durableId="1962952709">
    <w:abstractNumId w:val="1"/>
  </w:num>
  <w:num w:numId="12" w16cid:durableId="169029480">
    <w:abstractNumId w:val="21"/>
  </w:num>
  <w:num w:numId="13" w16cid:durableId="1912429118">
    <w:abstractNumId w:val="8"/>
  </w:num>
  <w:num w:numId="14" w16cid:durableId="505217310">
    <w:abstractNumId w:val="26"/>
  </w:num>
  <w:num w:numId="15" w16cid:durableId="1230379456">
    <w:abstractNumId w:val="20"/>
  </w:num>
  <w:num w:numId="16" w16cid:durableId="1367830675">
    <w:abstractNumId w:val="23"/>
  </w:num>
  <w:num w:numId="17" w16cid:durableId="56903731">
    <w:abstractNumId w:val="24"/>
  </w:num>
  <w:num w:numId="18" w16cid:durableId="1493109184">
    <w:abstractNumId w:val="3"/>
  </w:num>
  <w:num w:numId="19" w16cid:durableId="688877773">
    <w:abstractNumId w:val="15"/>
  </w:num>
  <w:num w:numId="20" w16cid:durableId="1809543335">
    <w:abstractNumId w:val="4"/>
  </w:num>
  <w:num w:numId="21" w16cid:durableId="836073013">
    <w:abstractNumId w:val="7"/>
  </w:num>
  <w:num w:numId="22" w16cid:durableId="1231648823">
    <w:abstractNumId w:val="25"/>
  </w:num>
  <w:num w:numId="23" w16cid:durableId="2027049202">
    <w:abstractNumId w:val="19"/>
  </w:num>
  <w:num w:numId="24" w16cid:durableId="157187448">
    <w:abstractNumId w:val="10"/>
  </w:num>
  <w:num w:numId="25" w16cid:durableId="1108695842">
    <w:abstractNumId w:val="22"/>
  </w:num>
  <w:num w:numId="26" w16cid:durableId="499275895">
    <w:abstractNumId w:val="0"/>
  </w:num>
  <w:num w:numId="27" w16cid:durableId="1579486159">
    <w:abstractNumId w:val="22"/>
  </w:num>
  <w:num w:numId="28" w16cid:durableId="1703634180">
    <w:abstractNumId w:val="22"/>
  </w:num>
  <w:num w:numId="29" w16cid:durableId="1490749873">
    <w:abstractNumId w:val="22"/>
  </w:num>
  <w:num w:numId="30" w16cid:durableId="1872380325">
    <w:abstractNumId w:val="22"/>
  </w:num>
  <w:num w:numId="31" w16cid:durableId="579869040">
    <w:abstractNumId w:val="22"/>
  </w:num>
  <w:num w:numId="32" w16cid:durableId="356929146">
    <w:abstractNumId w:val="22"/>
  </w:num>
  <w:num w:numId="33" w16cid:durableId="4499807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829"/>
    <w:rsid w:val="00000269"/>
    <w:rsid w:val="00002FB3"/>
    <w:rsid w:val="00005A4F"/>
    <w:rsid w:val="0000652C"/>
    <w:rsid w:val="000139C0"/>
    <w:rsid w:val="00016902"/>
    <w:rsid w:val="00030BF1"/>
    <w:rsid w:val="0003377E"/>
    <w:rsid w:val="000345AB"/>
    <w:rsid w:val="00035D51"/>
    <w:rsid w:val="00051E0B"/>
    <w:rsid w:val="000555EF"/>
    <w:rsid w:val="000575AA"/>
    <w:rsid w:val="00060CAC"/>
    <w:rsid w:val="00063161"/>
    <w:rsid w:val="0006695C"/>
    <w:rsid w:val="00071522"/>
    <w:rsid w:val="000768D1"/>
    <w:rsid w:val="00085483"/>
    <w:rsid w:val="000A2913"/>
    <w:rsid w:val="000B0521"/>
    <w:rsid w:val="000B19F7"/>
    <w:rsid w:val="000B2714"/>
    <w:rsid w:val="000B3144"/>
    <w:rsid w:val="000C2E2E"/>
    <w:rsid w:val="000C3689"/>
    <w:rsid w:val="000C66FA"/>
    <w:rsid w:val="000D4505"/>
    <w:rsid w:val="000D5E29"/>
    <w:rsid w:val="000D69E9"/>
    <w:rsid w:val="000E4F91"/>
    <w:rsid w:val="000E6B1C"/>
    <w:rsid w:val="001055DC"/>
    <w:rsid w:val="001066F9"/>
    <w:rsid w:val="0011040F"/>
    <w:rsid w:val="00121DD4"/>
    <w:rsid w:val="00132673"/>
    <w:rsid w:val="00142864"/>
    <w:rsid w:val="00144304"/>
    <w:rsid w:val="00144672"/>
    <w:rsid w:val="00146EE4"/>
    <w:rsid w:val="00147982"/>
    <w:rsid w:val="001556A5"/>
    <w:rsid w:val="00156AE9"/>
    <w:rsid w:val="001679B8"/>
    <w:rsid w:val="001A1971"/>
    <w:rsid w:val="001A4BC7"/>
    <w:rsid w:val="001A7A0C"/>
    <w:rsid w:val="001B4DD1"/>
    <w:rsid w:val="001C3C8C"/>
    <w:rsid w:val="001D0CF1"/>
    <w:rsid w:val="001D1914"/>
    <w:rsid w:val="001D338B"/>
    <w:rsid w:val="001D3540"/>
    <w:rsid w:val="001D4DC4"/>
    <w:rsid w:val="001F4DD6"/>
    <w:rsid w:val="00200015"/>
    <w:rsid w:val="00205F0F"/>
    <w:rsid w:val="0021048F"/>
    <w:rsid w:val="002138C8"/>
    <w:rsid w:val="002259ED"/>
    <w:rsid w:val="00233B5F"/>
    <w:rsid w:val="002474AB"/>
    <w:rsid w:val="00251967"/>
    <w:rsid w:val="00251BC5"/>
    <w:rsid w:val="00252BDC"/>
    <w:rsid w:val="00253372"/>
    <w:rsid w:val="00255E55"/>
    <w:rsid w:val="00257092"/>
    <w:rsid w:val="0027667E"/>
    <w:rsid w:val="00280F3C"/>
    <w:rsid w:val="00284DA7"/>
    <w:rsid w:val="0028728E"/>
    <w:rsid w:val="002A2C8F"/>
    <w:rsid w:val="002A3726"/>
    <w:rsid w:val="002A40AE"/>
    <w:rsid w:val="002B5175"/>
    <w:rsid w:val="002D43C8"/>
    <w:rsid w:val="002D5969"/>
    <w:rsid w:val="002E00C4"/>
    <w:rsid w:val="002E2374"/>
    <w:rsid w:val="002E2677"/>
    <w:rsid w:val="002F08AD"/>
    <w:rsid w:val="002F3B40"/>
    <w:rsid w:val="003021C9"/>
    <w:rsid w:val="00303131"/>
    <w:rsid w:val="00312A4B"/>
    <w:rsid w:val="00313A1E"/>
    <w:rsid w:val="003168BE"/>
    <w:rsid w:val="00317853"/>
    <w:rsid w:val="00322EF4"/>
    <w:rsid w:val="00323B2B"/>
    <w:rsid w:val="00326D5C"/>
    <w:rsid w:val="00331CC9"/>
    <w:rsid w:val="00334AD8"/>
    <w:rsid w:val="00342E5C"/>
    <w:rsid w:val="00346780"/>
    <w:rsid w:val="00347DD4"/>
    <w:rsid w:val="00352B84"/>
    <w:rsid w:val="00353F1B"/>
    <w:rsid w:val="00354188"/>
    <w:rsid w:val="00360ADD"/>
    <w:rsid w:val="00363881"/>
    <w:rsid w:val="00366C76"/>
    <w:rsid w:val="003759C6"/>
    <w:rsid w:val="00380559"/>
    <w:rsid w:val="003817D6"/>
    <w:rsid w:val="003817E8"/>
    <w:rsid w:val="003824FC"/>
    <w:rsid w:val="0038336A"/>
    <w:rsid w:val="00385FEE"/>
    <w:rsid w:val="0038603A"/>
    <w:rsid w:val="00391C6B"/>
    <w:rsid w:val="00395FED"/>
    <w:rsid w:val="003963DD"/>
    <w:rsid w:val="003A281F"/>
    <w:rsid w:val="003B1B9D"/>
    <w:rsid w:val="003B4151"/>
    <w:rsid w:val="003C43B3"/>
    <w:rsid w:val="003C4566"/>
    <w:rsid w:val="003C7F73"/>
    <w:rsid w:val="003E43B1"/>
    <w:rsid w:val="003E4F9C"/>
    <w:rsid w:val="003F5E40"/>
    <w:rsid w:val="00404191"/>
    <w:rsid w:val="00405B04"/>
    <w:rsid w:val="00411F32"/>
    <w:rsid w:val="00413D66"/>
    <w:rsid w:val="00421BDE"/>
    <w:rsid w:val="0042588B"/>
    <w:rsid w:val="00426850"/>
    <w:rsid w:val="004300C7"/>
    <w:rsid w:val="00431A0D"/>
    <w:rsid w:val="0043424C"/>
    <w:rsid w:val="00441400"/>
    <w:rsid w:val="0044470A"/>
    <w:rsid w:val="00446B61"/>
    <w:rsid w:val="00450187"/>
    <w:rsid w:val="004633B6"/>
    <w:rsid w:val="00464C8A"/>
    <w:rsid w:val="00465975"/>
    <w:rsid w:val="004678B1"/>
    <w:rsid w:val="004709DB"/>
    <w:rsid w:val="00473183"/>
    <w:rsid w:val="00480ACE"/>
    <w:rsid w:val="0048221B"/>
    <w:rsid w:val="00492104"/>
    <w:rsid w:val="00496F0A"/>
    <w:rsid w:val="004972FC"/>
    <w:rsid w:val="004A09EB"/>
    <w:rsid w:val="004A0F80"/>
    <w:rsid w:val="004A3EF6"/>
    <w:rsid w:val="004B1C09"/>
    <w:rsid w:val="004B2E3E"/>
    <w:rsid w:val="004B48D3"/>
    <w:rsid w:val="004B6C67"/>
    <w:rsid w:val="004B6D71"/>
    <w:rsid w:val="004C585B"/>
    <w:rsid w:val="004D31E2"/>
    <w:rsid w:val="004E0A6B"/>
    <w:rsid w:val="004E61F8"/>
    <w:rsid w:val="004E73E4"/>
    <w:rsid w:val="004F0FE1"/>
    <w:rsid w:val="004F492C"/>
    <w:rsid w:val="00503EF9"/>
    <w:rsid w:val="00510F63"/>
    <w:rsid w:val="00511BA3"/>
    <w:rsid w:val="00512373"/>
    <w:rsid w:val="005133BC"/>
    <w:rsid w:val="00516615"/>
    <w:rsid w:val="00521EA9"/>
    <w:rsid w:val="00522BCF"/>
    <w:rsid w:val="00530C32"/>
    <w:rsid w:val="00531383"/>
    <w:rsid w:val="00533AA8"/>
    <w:rsid w:val="005343A3"/>
    <w:rsid w:val="0053482B"/>
    <w:rsid w:val="00545740"/>
    <w:rsid w:val="005471C7"/>
    <w:rsid w:val="00551C8F"/>
    <w:rsid w:val="00554B13"/>
    <w:rsid w:val="00556833"/>
    <w:rsid w:val="00563C08"/>
    <w:rsid w:val="00567330"/>
    <w:rsid w:val="005755A7"/>
    <w:rsid w:val="005778F0"/>
    <w:rsid w:val="00585022"/>
    <w:rsid w:val="0059105D"/>
    <w:rsid w:val="005917E8"/>
    <w:rsid w:val="00592DD6"/>
    <w:rsid w:val="00597BC4"/>
    <w:rsid w:val="00597BE6"/>
    <w:rsid w:val="005B2DA0"/>
    <w:rsid w:val="005C0716"/>
    <w:rsid w:val="005C095B"/>
    <w:rsid w:val="005C0AC7"/>
    <w:rsid w:val="005C3FD3"/>
    <w:rsid w:val="005C5882"/>
    <w:rsid w:val="005D2501"/>
    <w:rsid w:val="005D548F"/>
    <w:rsid w:val="005D5609"/>
    <w:rsid w:val="005D672B"/>
    <w:rsid w:val="005E2F05"/>
    <w:rsid w:val="005E381D"/>
    <w:rsid w:val="005E48A1"/>
    <w:rsid w:val="005E5651"/>
    <w:rsid w:val="005F3AF0"/>
    <w:rsid w:val="005F5DF5"/>
    <w:rsid w:val="00600663"/>
    <w:rsid w:val="00602311"/>
    <w:rsid w:val="00607601"/>
    <w:rsid w:val="00616344"/>
    <w:rsid w:val="00623695"/>
    <w:rsid w:val="0062564C"/>
    <w:rsid w:val="00625EDE"/>
    <w:rsid w:val="0062694B"/>
    <w:rsid w:val="00626F49"/>
    <w:rsid w:val="00641D3F"/>
    <w:rsid w:val="00650331"/>
    <w:rsid w:val="006523F1"/>
    <w:rsid w:val="00667931"/>
    <w:rsid w:val="00677267"/>
    <w:rsid w:val="00692F21"/>
    <w:rsid w:val="00693BD4"/>
    <w:rsid w:val="006B0E92"/>
    <w:rsid w:val="006B13AE"/>
    <w:rsid w:val="006B1AEC"/>
    <w:rsid w:val="006C2AD3"/>
    <w:rsid w:val="006D1629"/>
    <w:rsid w:val="006D189E"/>
    <w:rsid w:val="006D5EA1"/>
    <w:rsid w:val="006E7785"/>
    <w:rsid w:val="006F03F8"/>
    <w:rsid w:val="006F06C5"/>
    <w:rsid w:val="006F39BA"/>
    <w:rsid w:val="006F4F86"/>
    <w:rsid w:val="007175C6"/>
    <w:rsid w:val="007231CB"/>
    <w:rsid w:val="007273EF"/>
    <w:rsid w:val="0073646D"/>
    <w:rsid w:val="007412CA"/>
    <w:rsid w:val="007446E4"/>
    <w:rsid w:val="00747973"/>
    <w:rsid w:val="00750A2F"/>
    <w:rsid w:val="007544D0"/>
    <w:rsid w:val="007547FC"/>
    <w:rsid w:val="007661AF"/>
    <w:rsid w:val="0078530A"/>
    <w:rsid w:val="00795525"/>
    <w:rsid w:val="00797360"/>
    <w:rsid w:val="007A19F6"/>
    <w:rsid w:val="007A2885"/>
    <w:rsid w:val="007A40A0"/>
    <w:rsid w:val="007B369A"/>
    <w:rsid w:val="007B5AA8"/>
    <w:rsid w:val="007B70A4"/>
    <w:rsid w:val="007B7E1F"/>
    <w:rsid w:val="007C1AB1"/>
    <w:rsid w:val="007C220B"/>
    <w:rsid w:val="007D3154"/>
    <w:rsid w:val="007D4FC2"/>
    <w:rsid w:val="007D555C"/>
    <w:rsid w:val="007E14C8"/>
    <w:rsid w:val="007E3231"/>
    <w:rsid w:val="007E4A2B"/>
    <w:rsid w:val="007F3CED"/>
    <w:rsid w:val="007F3F95"/>
    <w:rsid w:val="007F75F3"/>
    <w:rsid w:val="007F79DF"/>
    <w:rsid w:val="007F7B29"/>
    <w:rsid w:val="00802875"/>
    <w:rsid w:val="008067EA"/>
    <w:rsid w:val="008115D0"/>
    <w:rsid w:val="008120D4"/>
    <w:rsid w:val="00813EC7"/>
    <w:rsid w:val="008201F1"/>
    <w:rsid w:val="00822CB8"/>
    <w:rsid w:val="00824FA0"/>
    <w:rsid w:val="00831AE0"/>
    <w:rsid w:val="00832DF0"/>
    <w:rsid w:val="008475B0"/>
    <w:rsid w:val="008532D7"/>
    <w:rsid w:val="008614F3"/>
    <w:rsid w:val="008614F7"/>
    <w:rsid w:val="00875AC6"/>
    <w:rsid w:val="00881200"/>
    <w:rsid w:val="00882F8C"/>
    <w:rsid w:val="0089622F"/>
    <w:rsid w:val="008A2D5F"/>
    <w:rsid w:val="008A2E57"/>
    <w:rsid w:val="008A6464"/>
    <w:rsid w:val="008A7AD2"/>
    <w:rsid w:val="008C3884"/>
    <w:rsid w:val="008C6B68"/>
    <w:rsid w:val="008D403F"/>
    <w:rsid w:val="008E2BEA"/>
    <w:rsid w:val="008E48B0"/>
    <w:rsid w:val="008F0AFB"/>
    <w:rsid w:val="008F0BA4"/>
    <w:rsid w:val="008F0CB9"/>
    <w:rsid w:val="008F3F9E"/>
    <w:rsid w:val="008F49E4"/>
    <w:rsid w:val="00900FBD"/>
    <w:rsid w:val="009100B3"/>
    <w:rsid w:val="009150F3"/>
    <w:rsid w:val="00917C73"/>
    <w:rsid w:val="00920DC8"/>
    <w:rsid w:val="00926E61"/>
    <w:rsid w:val="00933F74"/>
    <w:rsid w:val="009421AC"/>
    <w:rsid w:val="009610D6"/>
    <w:rsid w:val="00961BD9"/>
    <w:rsid w:val="0096371A"/>
    <w:rsid w:val="00964BC1"/>
    <w:rsid w:val="009671EC"/>
    <w:rsid w:val="00992988"/>
    <w:rsid w:val="0099556B"/>
    <w:rsid w:val="009A0AA2"/>
    <w:rsid w:val="009A3B0E"/>
    <w:rsid w:val="009B1177"/>
    <w:rsid w:val="009B24DF"/>
    <w:rsid w:val="009B39A9"/>
    <w:rsid w:val="009B4D1F"/>
    <w:rsid w:val="009B55F7"/>
    <w:rsid w:val="009C18BD"/>
    <w:rsid w:val="009C2066"/>
    <w:rsid w:val="009C272B"/>
    <w:rsid w:val="009C3BD8"/>
    <w:rsid w:val="009C4E26"/>
    <w:rsid w:val="009C7708"/>
    <w:rsid w:val="009D5ED0"/>
    <w:rsid w:val="009D684A"/>
    <w:rsid w:val="009E2927"/>
    <w:rsid w:val="009E7E70"/>
    <w:rsid w:val="00A07558"/>
    <w:rsid w:val="00A25C09"/>
    <w:rsid w:val="00A31635"/>
    <w:rsid w:val="00A31FF7"/>
    <w:rsid w:val="00A35416"/>
    <w:rsid w:val="00A400E5"/>
    <w:rsid w:val="00A444EA"/>
    <w:rsid w:val="00A5007A"/>
    <w:rsid w:val="00A528E5"/>
    <w:rsid w:val="00A6194F"/>
    <w:rsid w:val="00A66261"/>
    <w:rsid w:val="00A66F36"/>
    <w:rsid w:val="00A741A8"/>
    <w:rsid w:val="00A80CAB"/>
    <w:rsid w:val="00A815F2"/>
    <w:rsid w:val="00A83713"/>
    <w:rsid w:val="00A93DE4"/>
    <w:rsid w:val="00AA0C98"/>
    <w:rsid w:val="00AB149D"/>
    <w:rsid w:val="00AB2DD9"/>
    <w:rsid w:val="00AB691B"/>
    <w:rsid w:val="00AB7A92"/>
    <w:rsid w:val="00AB7B76"/>
    <w:rsid w:val="00AB7CEF"/>
    <w:rsid w:val="00AC213E"/>
    <w:rsid w:val="00AC2520"/>
    <w:rsid w:val="00AC3FF9"/>
    <w:rsid w:val="00AD2814"/>
    <w:rsid w:val="00AD6522"/>
    <w:rsid w:val="00AE1984"/>
    <w:rsid w:val="00AE2704"/>
    <w:rsid w:val="00AE53B6"/>
    <w:rsid w:val="00AE586B"/>
    <w:rsid w:val="00AE68F9"/>
    <w:rsid w:val="00AF45D0"/>
    <w:rsid w:val="00AF7613"/>
    <w:rsid w:val="00B00A80"/>
    <w:rsid w:val="00B0214F"/>
    <w:rsid w:val="00B06D40"/>
    <w:rsid w:val="00B07701"/>
    <w:rsid w:val="00B14056"/>
    <w:rsid w:val="00B1584F"/>
    <w:rsid w:val="00B162BD"/>
    <w:rsid w:val="00B321F8"/>
    <w:rsid w:val="00B35EDC"/>
    <w:rsid w:val="00B43F1C"/>
    <w:rsid w:val="00B469A6"/>
    <w:rsid w:val="00B46F80"/>
    <w:rsid w:val="00B56348"/>
    <w:rsid w:val="00B6379E"/>
    <w:rsid w:val="00B64FB7"/>
    <w:rsid w:val="00B64FDC"/>
    <w:rsid w:val="00B7093C"/>
    <w:rsid w:val="00B70A4D"/>
    <w:rsid w:val="00B714D2"/>
    <w:rsid w:val="00B8235F"/>
    <w:rsid w:val="00B83829"/>
    <w:rsid w:val="00B83E0F"/>
    <w:rsid w:val="00B87C4C"/>
    <w:rsid w:val="00B91823"/>
    <w:rsid w:val="00B93B8A"/>
    <w:rsid w:val="00BB0D1E"/>
    <w:rsid w:val="00BB1B7C"/>
    <w:rsid w:val="00BB438C"/>
    <w:rsid w:val="00BB7605"/>
    <w:rsid w:val="00BC09D9"/>
    <w:rsid w:val="00BC0EEE"/>
    <w:rsid w:val="00BC5FA1"/>
    <w:rsid w:val="00BD60B5"/>
    <w:rsid w:val="00BE049F"/>
    <w:rsid w:val="00BE7F99"/>
    <w:rsid w:val="00BF0C62"/>
    <w:rsid w:val="00BF35AA"/>
    <w:rsid w:val="00BF35D6"/>
    <w:rsid w:val="00BF4F3B"/>
    <w:rsid w:val="00BF76F4"/>
    <w:rsid w:val="00C10D3E"/>
    <w:rsid w:val="00C10D8D"/>
    <w:rsid w:val="00C12047"/>
    <w:rsid w:val="00C12249"/>
    <w:rsid w:val="00C175E9"/>
    <w:rsid w:val="00C22F6C"/>
    <w:rsid w:val="00C23BC0"/>
    <w:rsid w:val="00C24C6A"/>
    <w:rsid w:val="00C30846"/>
    <w:rsid w:val="00C31169"/>
    <w:rsid w:val="00C3293C"/>
    <w:rsid w:val="00C329FC"/>
    <w:rsid w:val="00C505D4"/>
    <w:rsid w:val="00C52779"/>
    <w:rsid w:val="00C728F5"/>
    <w:rsid w:val="00C73291"/>
    <w:rsid w:val="00C73332"/>
    <w:rsid w:val="00C773C5"/>
    <w:rsid w:val="00C779C8"/>
    <w:rsid w:val="00C82E89"/>
    <w:rsid w:val="00C92284"/>
    <w:rsid w:val="00C9344A"/>
    <w:rsid w:val="00C93DE3"/>
    <w:rsid w:val="00CA2109"/>
    <w:rsid w:val="00CA34A7"/>
    <w:rsid w:val="00CA3B9A"/>
    <w:rsid w:val="00CA6341"/>
    <w:rsid w:val="00CA6B64"/>
    <w:rsid w:val="00CB014C"/>
    <w:rsid w:val="00CC1EC2"/>
    <w:rsid w:val="00CC62A9"/>
    <w:rsid w:val="00CD12EF"/>
    <w:rsid w:val="00CD216C"/>
    <w:rsid w:val="00CD2319"/>
    <w:rsid w:val="00D00847"/>
    <w:rsid w:val="00D01875"/>
    <w:rsid w:val="00D047F3"/>
    <w:rsid w:val="00D1090B"/>
    <w:rsid w:val="00D10D68"/>
    <w:rsid w:val="00D22E9B"/>
    <w:rsid w:val="00D2412C"/>
    <w:rsid w:val="00D25B17"/>
    <w:rsid w:val="00D328DB"/>
    <w:rsid w:val="00D355C4"/>
    <w:rsid w:val="00D35EEC"/>
    <w:rsid w:val="00D37E70"/>
    <w:rsid w:val="00D543E3"/>
    <w:rsid w:val="00D54976"/>
    <w:rsid w:val="00D558CB"/>
    <w:rsid w:val="00D56CAF"/>
    <w:rsid w:val="00D56E28"/>
    <w:rsid w:val="00D65E41"/>
    <w:rsid w:val="00D71987"/>
    <w:rsid w:val="00D773DF"/>
    <w:rsid w:val="00D8705D"/>
    <w:rsid w:val="00D9352E"/>
    <w:rsid w:val="00D93D32"/>
    <w:rsid w:val="00DA20A8"/>
    <w:rsid w:val="00DA4E9E"/>
    <w:rsid w:val="00DB0332"/>
    <w:rsid w:val="00DB7559"/>
    <w:rsid w:val="00DB7604"/>
    <w:rsid w:val="00DB7708"/>
    <w:rsid w:val="00DC27CC"/>
    <w:rsid w:val="00DC73A3"/>
    <w:rsid w:val="00DD3CB1"/>
    <w:rsid w:val="00DE0392"/>
    <w:rsid w:val="00DF071C"/>
    <w:rsid w:val="00DF69C2"/>
    <w:rsid w:val="00E05265"/>
    <w:rsid w:val="00E1002F"/>
    <w:rsid w:val="00E12433"/>
    <w:rsid w:val="00E14EE5"/>
    <w:rsid w:val="00E239FF"/>
    <w:rsid w:val="00E2738C"/>
    <w:rsid w:val="00E27C3A"/>
    <w:rsid w:val="00E34CB6"/>
    <w:rsid w:val="00E35B4C"/>
    <w:rsid w:val="00E40156"/>
    <w:rsid w:val="00E43CD8"/>
    <w:rsid w:val="00E6307C"/>
    <w:rsid w:val="00E66E3A"/>
    <w:rsid w:val="00E6702D"/>
    <w:rsid w:val="00E72738"/>
    <w:rsid w:val="00E728F9"/>
    <w:rsid w:val="00E90795"/>
    <w:rsid w:val="00E94E2B"/>
    <w:rsid w:val="00E976EC"/>
    <w:rsid w:val="00EA1BA2"/>
    <w:rsid w:val="00EA341C"/>
    <w:rsid w:val="00EA626A"/>
    <w:rsid w:val="00EB0153"/>
    <w:rsid w:val="00EB16EF"/>
    <w:rsid w:val="00EB184F"/>
    <w:rsid w:val="00EB2BC1"/>
    <w:rsid w:val="00EB7006"/>
    <w:rsid w:val="00EC7227"/>
    <w:rsid w:val="00ED31B7"/>
    <w:rsid w:val="00EE4D4D"/>
    <w:rsid w:val="00EE6C86"/>
    <w:rsid w:val="00EF0A78"/>
    <w:rsid w:val="00EF0CE1"/>
    <w:rsid w:val="00F0090A"/>
    <w:rsid w:val="00F1031B"/>
    <w:rsid w:val="00F263B1"/>
    <w:rsid w:val="00F27CB2"/>
    <w:rsid w:val="00F31A9F"/>
    <w:rsid w:val="00F377DC"/>
    <w:rsid w:val="00F4060C"/>
    <w:rsid w:val="00F42D90"/>
    <w:rsid w:val="00F46271"/>
    <w:rsid w:val="00F55661"/>
    <w:rsid w:val="00F71762"/>
    <w:rsid w:val="00F71956"/>
    <w:rsid w:val="00F761AA"/>
    <w:rsid w:val="00F812E3"/>
    <w:rsid w:val="00F81E1B"/>
    <w:rsid w:val="00F828CB"/>
    <w:rsid w:val="00F8788A"/>
    <w:rsid w:val="00F90E70"/>
    <w:rsid w:val="00F9682C"/>
    <w:rsid w:val="00FA09AD"/>
    <w:rsid w:val="00FA4077"/>
    <w:rsid w:val="00FB2363"/>
    <w:rsid w:val="00FB6832"/>
    <w:rsid w:val="00FC2B42"/>
    <w:rsid w:val="00FC541F"/>
    <w:rsid w:val="00FC649F"/>
    <w:rsid w:val="00FE0663"/>
    <w:rsid w:val="00FE1D93"/>
    <w:rsid w:val="00FF1DDC"/>
    <w:rsid w:val="0454EFD4"/>
    <w:rsid w:val="08551B88"/>
    <w:rsid w:val="09D46159"/>
    <w:rsid w:val="0CECA5FA"/>
    <w:rsid w:val="124AA6CE"/>
    <w:rsid w:val="12E02018"/>
    <w:rsid w:val="144FA4E8"/>
    <w:rsid w:val="180A5D7F"/>
    <w:rsid w:val="1A82D5A1"/>
    <w:rsid w:val="1C83F263"/>
    <w:rsid w:val="1D24B133"/>
    <w:rsid w:val="2178F03F"/>
    <w:rsid w:val="25F4EE71"/>
    <w:rsid w:val="26325561"/>
    <w:rsid w:val="2727C04D"/>
    <w:rsid w:val="2905991B"/>
    <w:rsid w:val="2B73D9D2"/>
    <w:rsid w:val="2BAD00A3"/>
    <w:rsid w:val="2DAE1D65"/>
    <w:rsid w:val="2F39B5E8"/>
    <w:rsid w:val="3019E836"/>
    <w:rsid w:val="33924A3B"/>
    <w:rsid w:val="3414B3C9"/>
    <w:rsid w:val="3960E6A5"/>
    <w:rsid w:val="3B034A86"/>
    <w:rsid w:val="3E9C2925"/>
    <w:rsid w:val="3FD02829"/>
    <w:rsid w:val="495DE212"/>
    <w:rsid w:val="4AC6087E"/>
    <w:rsid w:val="4FD61158"/>
    <w:rsid w:val="559457AC"/>
    <w:rsid w:val="5620B8BE"/>
    <w:rsid w:val="564D19BA"/>
    <w:rsid w:val="565688B4"/>
    <w:rsid w:val="57EE6FD5"/>
    <w:rsid w:val="58A3AADD"/>
    <w:rsid w:val="5A00E830"/>
    <w:rsid w:val="5B9CB891"/>
    <w:rsid w:val="5C6B6A8D"/>
    <w:rsid w:val="5E550639"/>
    <w:rsid w:val="5E85ECF2"/>
    <w:rsid w:val="6125B353"/>
    <w:rsid w:val="66414E0D"/>
    <w:rsid w:val="6DC280F8"/>
    <w:rsid w:val="6FADB5BE"/>
    <w:rsid w:val="710F6943"/>
    <w:rsid w:val="747B6565"/>
    <w:rsid w:val="7EA1B84D"/>
    <w:rsid w:val="7EEF6610"/>
    <w:rsid w:val="7F337A59"/>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4C782"/>
  <w15:docId w15:val="{EDB86C9E-F59E-459E-991A-F4252109D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SG" w:bidi="ar-EG"/>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AE586B"/>
    <w:rPr>
      <w:sz w:val="16"/>
      <w:szCs w:val="16"/>
    </w:rPr>
  </w:style>
  <w:style w:type="paragraph" w:styleId="CommentText">
    <w:name w:val="annotation text"/>
    <w:basedOn w:val="Normal"/>
    <w:link w:val="CommentTextChar"/>
    <w:uiPriority w:val="99"/>
    <w:unhideWhenUsed/>
    <w:rsid w:val="00AE586B"/>
    <w:pPr>
      <w:spacing w:line="240" w:lineRule="auto"/>
    </w:pPr>
    <w:rPr>
      <w:sz w:val="20"/>
      <w:szCs w:val="20"/>
    </w:rPr>
  </w:style>
  <w:style w:type="character" w:customStyle="1" w:styleId="CommentTextChar">
    <w:name w:val="Comment Text Char"/>
    <w:basedOn w:val="DefaultParagraphFont"/>
    <w:link w:val="CommentText"/>
    <w:uiPriority w:val="99"/>
    <w:rsid w:val="00AE586B"/>
    <w:rPr>
      <w:sz w:val="20"/>
      <w:szCs w:val="20"/>
    </w:rPr>
  </w:style>
  <w:style w:type="paragraph" w:styleId="CommentSubject">
    <w:name w:val="annotation subject"/>
    <w:basedOn w:val="CommentText"/>
    <w:next w:val="CommentText"/>
    <w:link w:val="CommentSubjectChar"/>
    <w:uiPriority w:val="99"/>
    <w:semiHidden/>
    <w:unhideWhenUsed/>
    <w:rsid w:val="00AE586B"/>
    <w:rPr>
      <w:b/>
      <w:bCs/>
    </w:rPr>
  </w:style>
  <w:style w:type="character" w:customStyle="1" w:styleId="CommentSubjectChar">
    <w:name w:val="Comment Subject Char"/>
    <w:basedOn w:val="CommentTextChar"/>
    <w:link w:val="CommentSubject"/>
    <w:uiPriority w:val="99"/>
    <w:semiHidden/>
    <w:rsid w:val="00AE586B"/>
    <w:rPr>
      <w:b/>
      <w:bCs/>
      <w:sz w:val="20"/>
      <w:szCs w:val="20"/>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9C4E26"/>
    <w:pPr>
      <w:tabs>
        <w:tab w:val="center" w:pos="4513"/>
        <w:tab w:val="right" w:pos="9026"/>
      </w:tabs>
      <w:spacing w:line="240" w:lineRule="auto"/>
    </w:pPr>
  </w:style>
  <w:style w:type="character" w:customStyle="1" w:styleId="HeaderChar">
    <w:name w:val="Header Char"/>
    <w:basedOn w:val="DefaultParagraphFont"/>
    <w:link w:val="Header"/>
    <w:uiPriority w:val="99"/>
    <w:rsid w:val="009C4E26"/>
  </w:style>
  <w:style w:type="paragraph" w:styleId="Footer">
    <w:name w:val="footer"/>
    <w:basedOn w:val="Normal"/>
    <w:link w:val="FooterChar"/>
    <w:uiPriority w:val="99"/>
    <w:unhideWhenUsed/>
    <w:qFormat/>
    <w:rsid w:val="009C4E26"/>
    <w:pPr>
      <w:tabs>
        <w:tab w:val="center" w:pos="4513"/>
        <w:tab w:val="right" w:pos="9026"/>
      </w:tabs>
      <w:spacing w:line="240" w:lineRule="auto"/>
    </w:pPr>
  </w:style>
  <w:style w:type="character" w:customStyle="1" w:styleId="FooterChar">
    <w:name w:val="Footer Char"/>
    <w:basedOn w:val="DefaultParagraphFont"/>
    <w:link w:val="Footer"/>
    <w:uiPriority w:val="99"/>
    <w:rsid w:val="009C4E26"/>
  </w:style>
  <w:style w:type="character" w:styleId="Hyperlink">
    <w:name w:val="Hyperlink"/>
    <w:basedOn w:val="DefaultParagraphFont"/>
    <w:uiPriority w:val="99"/>
    <w:unhideWhenUsed/>
    <w:rsid w:val="00650331"/>
    <w:rPr>
      <w:color w:val="0000FF" w:themeColor="hyperlink"/>
      <w:u w:val="single"/>
    </w:rPr>
  </w:style>
  <w:style w:type="character" w:styleId="UnresolvedMention">
    <w:name w:val="Unresolved Mention"/>
    <w:basedOn w:val="DefaultParagraphFont"/>
    <w:uiPriority w:val="99"/>
    <w:semiHidden/>
    <w:unhideWhenUsed/>
    <w:rsid w:val="00650331"/>
    <w:rPr>
      <w:color w:val="605E5C"/>
      <w:shd w:val="clear" w:color="auto" w:fill="E1DFDD"/>
    </w:rPr>
  </w:style>
  <w:style w:type="character" w:styleId="FollowedHyperlink">
    <w:name w:val="FollowedHyperlink"/>
    <w:basedOn w:val="DefaultParagraphFont"/>
    <w:uiPriority w:val="99"/>
    <w:semiHidden/>
    <w:unhideWhenUsed/>
    <w:rsid w:val="00B1584F"/>
    <w:rPr>
      <w:color w:val="800080" w:themeColor="followedHyperlink"/>
      <w:u w:val="single"/>
    </w:rPr>
  </w:style>
  <w:style w:type="character" w:styleId="PlaceholderText">
    <w:name w:val="Placeholder Text"/>
    <w:basedOn w:val="DefaultParagraphFont"/>
    <w:uiPriority w:val="99"/>
    <w:semiHidden/>
    <w:rsid w:val="00D01875"/>
    <w:rPr>
      <w:color w:val="808080"/>
    </w:rPr>
  </w:style>
  <w:style w:type="table" w:styleId="TableGrid">
    <w:name w:val="Table Grid"/>
    <w:basedOn w:val="TableNormal"/>
    <w:uiPriority w:val="39"/>
    <w:rsid w:val="000D5E2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editLines">
    <w:name w:val="Credit Lines"/>
    <w:basedOn w:val="Normal"/>
    <w:uiPriority w:val="99"/>
    <w:rsid w:val="009B4D1F"/>
    <w:pPr>
      <w:framePr w:w="10773" w:hSpace="181" w:vSpace="181" w:wrap="notBeside" w:vAnchor="page" w:hAnchor="margin" w:x="568" w:y="13609"/>
      <w:tabs>
        <w:tab w:val="left" w:pos="5040"/>
      </w:tabs>
      <w:spacing w:after="120" w:line="240" w:lineRule="atLeast"/>
      <w:jc w:val="both"/>
    </w:pPr>
    <w:rPr>
      <w:rFonts w:ascii="Verdana" w:eastAsia="Times New Roman" w:hAnsi="Verdana" w:cs="Times New Roman"/>
      <w:bCs/>
      <w:sz w:val="20"/>
      <w:szCs w:val="24"/>
      <w:lang w:eastAsia="en-US"/>
    </w:rPr>
  </w:style>
  <w:style w:type="paragraph" w:customStyle="1" w:styleId="Title1">
    <w:name w:val="Title 1"/>
    <w:basedOn w:val="Normal"/>
    <w:link w:val="Title1Char"/>
    <w:qFormat/>
    <w:rsid w:val="009B4D1F"/>
    <w:pPr>
      <w:keepNext/>
      <w:spacing w:before="360" w:after="240" w:line="240" w:lineRule="auto"/>
    </w:pPr>
    <w:rPr>
      <w:rFonts w:ascii="Roboto" w:eastAsiaTheme="minorEastAsia" w:hAnsi="Roboto"/>
      <w:b/>
      <w:noProof/>
      <w:color w:val="00684B"/>
      <w:sz w:val="28"/>
      <w:szCs w:val="40"/>
      <w:lang w:val="en-US" w:eastAsia="en-US"/>
    </w:rPr>
  </w:style>
  <w:style w:type="character" w:customStyle="1" w:styleId="Title1Char">
    <w:name w:val="Title 1 Char"/>
    <w:basedOn w:val="DefaultParagraphFont"/>
    <w:link w:val="Title1"/>
    <w:rsid w:val="009B4D1F"/>
    <w:rPr>
      <w:rFonts w:ascii="Roboto" w:eastAsiaTheme="minorEastAsia" w:hAnsi="Roboto"/>
      <w:b/>
      <w:noProof/>
      <w:color w:val="00684B"/>
      <w:sz w:val="28"/>
      <w:szCs w:val="40"/>
      <w:lang w:val="en-US" w:eastAsia="en-US"/>
    </w:rPr>
  </w:style>
  <w:style w:type="paragraph" w:customStyle="1" w:styleId="StandardParagraph">
    <w:name w:val="Standard Paragraph"/>
    <w:basedOn w:val="Normal"/>
    <w:link w:val="StandardParagraphChar"/>
    <w:qFormat/>
    <w:rsid w:val="001556A5"/>
    <w:pPr>
      <w:tabs>
        <w:tab w:val="left" w:pos="5040"/>
      </w:tabs>
      <w:spacing w:after="240" w:line="240" w:lineRule="auto"/>
      <w:jc w:val="both"/>
    </w:pPr>
    <w:rPr>
      <w:rFonts w:ascii="Roboto" w:eastAsia="Times New Roman" w:hAnsi="Roboto" w:cs="Times New Roman"/>
      <w:lang w:val="en-US" w:eastAsia="en-US"/>
    </w:rPr>
  </w:style>
  <w:style w:type="character" w:customStyle="1" w:styleId="StandardParagraphChar">
    <w:name w:val="Standard Paragraph Char"/>
    <w:basedOn w:val="DefaultParagraphFont"/>
    <w:link w:val="StandardParagraph"/>
    <w:rsid w:val="001556A5"/>
    <w:rPr>
      <w:rFonts w:ascii="Roboto" w:eastAsia="Times New Roman" w:hAnsi="Roboto" w:cs="Times New Roman"/>
      <w:lang w:val="en-US" w:eastAsia="en-US"/>
    </w:rPr>
  </w:style>
  <w:style w:type="paragraph" w:customStyle="1" w:styleId="Indent1">
    <w:name w:val="Indent 1"/>
    <w:basedOn w:val="ListBullet"/>
    <w:link w:val="Indent1Char"/>
    <w:autoRedefine/>
    <w:qFormat/>
    <w:rsid w:val="005C3FD3"/>
    <w:pPr>
      <w:numPr>
        <w:numId w:val="25"/>
      </w:numPr>
      <w:tabs>
        <w:tab w:val="left" w:pos="3828"/>
        <w:tab w:val="left" w:pos="5812"/>
      </w:tabs>
      <w:spacing w:after="120" w:line="240" w:lineRule="auto"/>
      <w:jc w:val="both"/>
    </w:pPr>
    <w:rPr>
      <w:rFonts w:ascii="Roboto" w:eastAsia="Times New Roman" w:hAnsi="Roboto" w:cs="Times New Roman"/>
      <w:noProof/>
      <w:szCs w:val="24"/>
      <w:lang w:eastAsia="en-US"/>
    </w:rPr>
  </w:style>
  <w:style w:type="character" w:customStyle="1" w:styleId="Indent1Char">
    <w:name w:val="Indent 1 Char"/>
    <w:basedOn w:val="DefaultParagraphFont"/>
    <w:link w:val="Indent1"/>
    <w:rsid w:val="005C3FD3"/>
    <w:rPr>
      <w:rFonts w:ascii="Roboto" w:eastAsia="Times New Roman" w:hAnsi="Roboto" w:cs="Times New Roman"/>
      <w:noProof/>
      <w:szCs w:val="24"/>
      <w:lang w:eastAsia="en-US"/>
    </w:rPr>
  </w:style>
  <w:style w:type="paragraph" w:styleId="ListBullet">
    <w:name w:val="List Bullet"/>
    <w:basedOn w:val="Normal"/>
    <w:uiPriority w:val="99"/>
    <w:semiHidden/>
    <w:unhideWhenUsed/>
    <w:rsid w:val="001556A5"/>
    <w:pPr>
      <w:numPr>
        <w:numId w:val="33"/>
      </w:numPr>
      <w:contextualSpacing/>
    </w:pPr>
  </w:style>
  <w:style w:type="paragraph" w:customStyle="1" w:styleId="Text">
    <w:name w:val="Text"/>
    <w:basedOn w:val="Normal"/>
    <w:link w:val="TextChar"/>
    <w:rsid w:val="001556A5"/>
    <w:pPr>
      <w:spacing w:before="120" w:after="120" w:line="240" w:lineRule="auto"/>
    </w:pPr>
    <w:rPr>
      <w:rFonts w:eastAsiaTheme="minorEastAsia"/>
      <w:color w:val="414141"/>
      <w:szCs w:val="28"/>
      <w:lang w:val="en-US" w:eastAsia="en-US"/>
    </w:rPr>
  </w:style>
  <w:style w:type="character" w:customStyle="1" w:styleId="TextChar">
    <w:name w:val="Text Char"/>
    <w:basedOn w:val="DefaultParagraphFont"/>
    <w:link w:val="Text"/>
    <w:rsid w:val="001556A5"/>
    <w:rPr>
      <w:rFonts w:eastAsiaTheme="minorEastAsia"/>
      <w:color w:val="414141"/>
      <w:szCs w:val="28"/>
      <w:lang w:val="en-US" w:eastAsia="en-US"/>
    </w:rPr>
  </w:style>
  <w:style w:type="paragraph" w:customStyle="1" w:styleId="Source">
    <w:name w:val="Source"/>
    <w:basedOn w:val="Normal"/>
    <w:qFormat/>
    <w:rsid w:val="001556A5"/>
    <w:pPr>
      <w:spacing w:before="120" w:after="120" w:line="240" w:lineRule="auto"/>
      <w:jc w:val="both"/>
    </w:pPr>
    <w:rPr>
      <w:rFonts w:ascii="Roboto" w:eastAsia="Times New Roman" w:hAnsi="Roboto" w:cs="Times New Roman"/>
      <w:sz w:val="17"/>
      <w:szCs w:val="24"/>
      <w:lang w:eastAsia="en-US"/>
    </w:rPr>
  </w:style>
  <w:style w:type="paragraph" w:customStyle="1" w:styleId="Title2">
    <w:name w:val="Title 2"/>
    <w:basedOn w:val="Title1"/>
    <w:link w:val="Title2Char"/>
    <w:qFormat/>
    <w:rsid w:val="001556A5"/>
    <w:pPr>
      <w:spacing w:before="240"/>
    </w:pPr>
    <w:rPr>
      <w:sz w:val="24"/>
    </w:rPr>
  </w:style>
  <w:style w:type="character" w:customStyle="1" w:styleId="Title2Char">
    <w:name w:val="Title 2 Char"/>
    <w:basedOn w:val="Title1Char"/>
    <w:link w:val="Title2"/>
    <w:rsid w:val="001556A5"/>
    <w:rPr>
      <w:rFonts w:ascii="Roboto" w:eastAsiaTheme="minorEastAsia" w:hAnsi="Roboto"/>
      <w:b/>
      <w:noProof/>
      <w:color w:val="00684B"/>
      <w:sz w:val="24"/>
      <w:szCs w:val="4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4963594">
      <w:bodyDiv w:val="1"/>
      <w:marLeft w:val="0"/>
      <w:marRight w:val="0"/>
      <w:marTop w:val="0"/>
      <w:marBottom w:val="0"/>
      <w:divBdr>
        <w:top w:val="none" w:sz="0" w:space="0" w:color="auto"/>
        <w:left w:val="none" w:sz="0" w:space="0" w:color="auto"/>
        <w:bottom w:val="none" w:sz="0" w:space="0" w:color="auto"/>
        <w:right w:val="none" w:sz="0" w:space="0" w:color="auto"/>
      </w:divBdr>
    </w:div>
    <w:div w:id="1947615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publishing.insead.edu/"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FFAB85586A3B4AAC255F8B6126B336" ma:contentTypeVersion="8" ma:contentTypeDescription="Create a new document." ma:contentTypeScope="" ma:versionID="812819e86785d055c5696a61941b11a4">
  <xsd:schema xmlns:xsd="http://www.w3.org/2001/XMLSchema" xmlns:xs="http://www.w3.org/2001/XMLSchema" xmlns:p="http://schemas.microsoft.com/office/2006/metadata/properties" xmlns:ns2="58748286-97e1-4430-a8d2-f235897e7275" targetNamespace="http://schemas.microsoft.com/office/2006/metadata/properties" ma:root="true" ma:fieldsID="a5c0c19295c28088c0d0b95e7258dfde" ns2:_="">
    <xsd:import namespace="58748286-97e1-4430-a8d2-f235897e72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748286-97e1-4430-a8d2-f235897e7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583304-3A78-4B0D-90A7-F785AF4470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ECFAF8-EF7F-4700-A978-88495AF2E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748286-97e1-4430-a8d2-f235897e7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1AC303-A904-4482-8372-54C9047552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3703</Words>
  <Characters>20371</Characters>
  <Application>Microsoft Office Word</Application>
  <DocSecurity>0</DocSecurity>
  <Lines>169</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SANJAY Raag</dc:creator>
  <cp:lastModifiedBy>LESCALLIER TRAQUET Emilie</cp:lastModifiedBy>
  <cp:revision>109</cp:revision>
  <dcterms:created xsi:type="dcterms:W3CDTF">2021-04-22T14:35:00Z</dcterms:created>
  <dcterms:modified xsi:type="dcterms:W3CDTF">2024-11-22T14:07:00Z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0x010100DCFFAB85586A3B4AAC255F8B6126B336</vt:lpwstr>
  </property>
</Properties>
</file>