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1D4F1" w14:textId="77777777" w:rsidR="008D5347" w:rsidRPr="005A365C" w:rsidRDefault="008D5347" w:rsidP="008D5347">
      <w:pPr>
        <w:bidi/>
        <w:spacing w:line="360" w:lineRule="auto"/>
        <w:rPr>
          <w:rFonts w:ascii="Roboto" w:hAnsi="Roboto"/>
          <w:b/>
          <w:color w:val="00684B"/>
          <w:sz w:val="36"/>
          <w:szCs w:val="44"/>
          <w:rtl/>
        </w:rPr>
      </w:pPr>
      <w:bookmarkStart w:id="0" w:name="_uzlf58ihd57h"/>
      <w:bookmarkStart w:id="1" w:name="_c7h8g0y6tkp8"/>
      <w:bookmarkStart w:id="2" w:name="_hxp5zq5q4edi" w:colFirst="0" w:colLast="0"/>
      <w:bookmarkStart w:id="3" w:name="_18lk1ovp8tyb" w:colFirst="0" w:colLast="0"/>
      <w:bookmarkStart w:id="4" w:name="_Hlk168412480"/>
      <w:bookmarkEnd w:id="0"/>
      <w:bookmarkEnd w:id="1"/>
      <w:bookmarkEnd w:id="2"/>
      <w:bookmarkEnd w:id="3"/>
      <w:r>
        <w:rPr>
          <w:rFonts w:hint="cs"/>
          <w:noProof/>
          <w:rtl/>
        </w:rPr>
        <w:drawing>
          <wp:anchor distT="0" distB="0" distL="114300" distR="114300" simplePos="0" relativeHeight="251659264" behindDoc="0" locked="0" layoutInCell="1" allowOverlap="1" wp14:anchorId="50051EC2" wp14:editId="6F79D54F">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60288" behindDoc="0" locked="0" layoutInCell="1" allowOverlap="1" wp14:anchorId="2FF939ED" wp14:editId="07300740">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8D91E1E" w14:textId="77777777" w:rsidR="008D5347" w:rsidRPr="00473E8F" w:rsidRDefault="008D5347" w:rsidP="008D5347">
                            <w:pPr>
                              <w:bidi/>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939ED"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78D91E1E" w14:textId="77777777" w:rsidR="008D5347" w:rsidRPr="00473E8F" w:rsidRDefault="008D5347" w:rsidP="008D5347">
                      <w:pPr>
                        <w:bidi/>
                        <w:rPr>
                          <w:b/>
                          <w:color w:val="FFFFFF"/>
                          <w:sz w:val="36"/>
                          <w:szCs w:val="36"/>
                          <w:rtl/>
                        </w:rPr>
                      </w:pPr>
                      <w:r>
                        <w:rPr>
                          <w:rFonts w:hint="cs"/>
                          <w:b/>
                          <w:bCs/>
                          <w:color w:val="FFFFFF"/>
                          <w:sz w:val="36"/>
                          <w:szCs w:val="36"/>
                          <w:rtl/>
                        </w:rPr>
                        <w:t>مسرحية تقمص أدوار</w:t>
                      </w:r>
                    </w:p>
                  </w:txbxContent>
                </v:textbox>
              </v:shape>
            </w:pict>
          </mc:Fallback>
        </mc:AlternateContent>
      </w:r>
    </w:p>
    <w:p w14:paraId="0252E1FE" w14:textId="77777777" w:rsidR="008D5347" w:rsidRPr="005A365C" w:rsidRDefault="008D5347" w:rsidP="008D5347">
      <w:pPr>
        <w:spacing w:line="360" w:lineRule="auto"/>
        <w:rPr>
          <w:rFonts w:ascii="Roboto" w:hAnsi="Roboto"/>
          <w:b/>
          <w:color w:val="00684B"/>
          <w:sz w:val="36"/>
          <w:szCs w:val="44"/>
          <w:lang w:val="en-US"/>
        </w:rPr>
      </w:pPr>
    </w:p>
    <w:p w14:paraId="40B488D7" w14:textId="77777777" w:rsidR="008D5347" w:rsidRPr="005A365C" w:rsidRDefault="008D5347" w:rsidP="008D5347">
      <w:pPr>
        <w:bidi/>
        <w:spacing w:after="120"/>
        <w:rPr>
          <w:rFonts w:ascii="Roboto Slab" w:hAnsi="Roboto Slab"/>
          <w:b/>
          <w:color w:val="00684B"/>
          <w:sz w:val="44"/>
          <w:szCs w:val="44"/>
          <w:rtl/>
        </w:rPr>
      </w:pPr>
      <w:r>
        <w:rPr>
          <w:rFonts w:ascii="Roboto Slab" w:hAnsi="Roboto Slab" w:hint="cs"/>
          <w:b/>
          <w:bCs/>
          <w:color w:val="00684B"/>
          <w:sz w:val="44"/>
          <w:szCs w:val="44"/>
          <w:rtl/>
        </w:rPr>
        <w:t>سيرفسوب:</w:t>
      </w:r>
    </w:p>
    <w:p w14:paraId="68F28974" w14:textId="12648D47" w:rsidR="008D5347" w:rsidRPr="005A365C" w:rsidRDefault="008D5347" w:rsidP="008D5347">
      <w:pPr>
        <w:bidi/>
        <w:spacing w:after="120"/>
        <w:rPr>
          <w:rFonts w:ascii="Roboto Slab Light" w:hAnsi="Roboto Slab Light"/>
          <w:color w:val="00684B"/>
          <w:sz w:val="36"/>
          <w:szCs w:val="36"/>
          <w:rtl/>
        </w:rPr>
      </w:pPr>
      <w:r>
        <w:rPr>
          <w:rFonts w:ascii="Roboto Slab Light" w:hAnsi="Roboto Slab Light" w:hint="cs"/>
          <w:color w:val="00684B"/>
          <w:sz w:val="36"/>
          <w:szCs w:val="36"/>
          <w:rtl/>
        </w:rPr>
        <w:t>دور</w:t>
      </w:r>
      <w:r>
        <w:t xml:space="preserve"> </w:t>
      </w:r>
      <w:r>
        <w:rPr>
          <w:rFonts w:ascii="Roboto Slab Light" w:hAnsi="Roboto Slab Light" w:hint="cs"/>
          <w:color w:val="00684B"/>
          <w:sz w:val="36"/>
          <w:szCs w:val="36"/>
          <w:rtl/>
        </w:rPr>
        <w:t>سارة</w:t>
      </w:r>
    </w:p>
    <w:p w14:paraId="3B9026D2" w14:textId="22854460" w:rsidR="008D5347" w:rsidRPr="005A365C" w:rsidRDefault="00BA066A" w:rsidP="008D5347">
      <w:pPr>
        <w:framePr w:hSpace="181" w:vSpace="181" w:wrap="notBeside" w:vAnchor="page" w:hAnchor="page" w:x="1419" w:y="11642"/>
        <w:bidi/>
        <w:rPr>
          <w:rFonts w:ascii="Roboto" w:hAnsi="Roboto"/>
          <w:sz w:val="20"/>
          <w:rtl/>
        </w:rPr>
      </w:pPr>
      <w:bookmarkStart w:id="5" w:name="_Hlk168412594"/>
      <w:bookmarkEnd w:id="4"/>
      <w:r w:rsidRPr="00BA066A">
        <w:rPr>
          <w:rFonts w:ascii="Roboto" w:hAnsi="Roboto"/>
          <w:sz w:val="20"/>
          <w:szCs w:val="20"/>
          <w:lang w:val="en-US"/>
        </w:rPr>
        <w:t>11</w:t>
      </w:r>
      <w:r w:rsidR="008D5347">
        <w:rPr>
          <w:rFonts w:ascii="Roboto" w:hAnsi="Roboto" w:hint="cs"/>
          <w:sz w:val="20"/>
          <w:szCs w:val="20"/>
          <w:rtl/>
        </w:rPr>
        <w:t>/2024-6923</w:t>
      </w:r>
    </w:p>
    <w:p w14:paraId="242E0D8C" w14:textId="0A91F511" w:rsidR="008D5347" w:rsidRDefault="008D5347" w:rsidP="008D5347">
      <w:pPr>
        <w:pStyle w:val="CreditLines"/>
        <w:framePr w:w="9044" w:wrap="notBeside" w:hAnchor="page" w:x="1419" w:y="12061"/>
        <w:bidi/>
        <w:rPr>
          <w:rFonts w:ascii="Roboto" w:hAnsi="Roboto" w:cs="Arial"/>
          <w:rtl/>
        </w:rPr>
      </w:pPr>
      <w:bookmarkStart w:id="6" w:name="_Hlk168421402"/>
      <w:bookmarkStart w:id="7" w:name="_Hlk168423338"/>
      <w:bookmarkStart w:id="8" w:name="_Hlk168412544"/>
      <w:bookmarkEnd w:id="5"/>
      <w:r>
        <w:rPr>
          <w:rFonts w:ascii="Roboto" w:hAnsi="Roboto" w:hint="cs"/>
          <w:rtl/>
        </w:rPr>
        <w:t xml:space="preserve">كتب هذه المسرحية </w:t>
      </w:r>
      <w:bookmarkStart w:id="9" w:name="_Hlk168399487"/>
      <w:r>
        <w:rPr>
          <w:rFonts w:ascii="Roboto" w:hAnsi="Roboto" w:hint="cs"/>
          <w:rtl/>
        </w:rPr>
        <w:t xml:space="preserve">راج سانجاي، وفاسيليوس لياروس، وأوليفييه مويترو، وديبيان روي، وآنا ستيبانوفا، خريجو ماجستير إدارة الأعمال في </w:t>
      </w:r>
      <w:r>
        <w:rPr>
          <w:rFonts w:ascii="Roboto" w:hAnsi="Roboto"/>
        </w:rPr>
        <w:t>INSEAD</w:t>
      </w:r>
      <w:r>
        <w:rPr>
          <w:rFonts w:ascii="Roboto" w:hAnsi="Roboto" w:hint="cs"/>
          <w:rtl/>
        </w:rPr>
        <w:t xml:space="preserve">، تحت إشراف بارت تشو يوشين، </w:t>
      </w:r>
      <w:bookmarkEnd w:id="9"/>
      <w:r>
        <w:rPr>
          <w:rFonts w:ascii="Roboto" w:hAnsi="Roboto" w:hint="cs"/>
          <w:rtl/>
        </w:rPr>
        <w:t xml:space="preserve">أستاذ مساعد في التمويل في كلية </w:t>
      </w:r>
      <w:r>
        <w:rPr>
          <w:rFonts w:ascii="Roboto" w:hAnsi="Roboto"/>
        </w:rPr>
        <w:t>LKC</w:t>
      </w:r>
      <w:r>
        <w:rPr>
          <w:rFonts w:ascii="Roboto" w:hAnsi="Roboto" w:hint="cs"/>
          <w:rtl/>
        </w:rPr>
        <w:t xml:space="preserve"> للأعمال، ومارتن شوينسبيرج، أستاذ مشارك في السلوك التنظيمي في </w:t>
      </w:r>
      <w:r>
        <w:rPr>
          <w:rFonts w:ascii="Roboto" w:hAnsi="Roboto"/>
        </w:rPr>
        <w:t>ESMT</w:t>
      </w:r>
      <w:r>
        <w:rPr>
          <w:rFonts w:ascii="Roboto" w:hAnsi="Roboto" w:hint="cs"/>
          <w:rtl/>
        </w:rPr>
        <w:t xml:space="preserve"> برلين، وهوراسيو فالكو أو، أستاذ ممارسة إدارة علوم القرارات في </w:t>
      </w:r>
      <w:r>
        <w:rPr>
          <w:rFonts w:ascii="Roboto" w:hAnsi="Roboto"/>
        </w:rPr>
        <w:t>INSEAD</w:t>
      </w:r>
      <w:r>
        <w:rPr>
          <w:rFonts w:ascii="Roboto" w:hAnsi="Roboto" w:hint="cs"/>
          <w:rtl/>
        </w:rPr>
        <w:t>، وإريك أولمان،</w:t>
      </w:r>
      <w:r>
        <w:t xml:space="preserve"> </w:t>
      </w:r>
      <w:r>
        <w:rPr>
          <w:rFonts w:ascii="Roboto" w:hAnsi="Roboto" w:hint="cs"/>
          <w:rtl/>
        </w:rPr>
        <w:t xml:space="preserve">أستاذ السلوك التنظيمي في </w:t>
      </w:r>
      <w:r>
        <w:rPr>
          <w:rFonts w:ascii="Roboto" w:hAnsi="Roboto"/>
        </w:rPr>
        <w:t>INSEAD</w:t>
      </w:r>
      <w:r>
        <w:rPr>
          <w:rFonts w:ascii="Roboto" w:hAnsi="Roboto" w:hint="cs"/>
          <w:rtl/>
        </w:rPr>
        <w:t>.</w:t>
      </w:r>
      <w:r>
        <w:rPr>
          <w:rFonts w:ascii="Roboto" w:hAnsi="Roboto"/>
        </w:rPr>
        <w:t xml:space="preserve"> </w:t>
      </w:r>
      <w:r>
        <w:rPr>
          <w:rFonts w:ascii="Roboto" w:hAnsi="Roboto" w:hint="cs"/>
          <w:rtl/>
        </w:rPr>
        <w:t>والغرض منها هو استخدامها كأساس للمناقشة في الفصل الدراسي، وليس لتوضيح التعامل الفعال أو غير الفعال مع أحد المواقف الإدارية</w:t>
      </w:r>
      <w:bookmarkEnd w:id="6"/>
      <w:r>
        <w:rPr>
          <w:rFonts w:ascii="Roboto" w:hAnsi="Roboto" w:hint="cs"/>
          <w:rtl/>
        </w:rPr>
        <w:t>.</w:t>
      </w:r>
      <w:bookmarkEnd w:id="7"/>
    </w:p>
    <w:p w14:paraId="57FB7F16" w14:textId="2A84DED0" w:rsidR="00071E3E" w:rsidRPr="005A365C" w:rsidRDefault="00071E3E" w:rsidP="008D5347">
      <w:pPr>
        <w:pStyle w:val="CreditLines"/>
        <w:framePr w:w="9044" w:wrap="notBeside" w:hAnchor="page" w:x="1419" w:y="12061"/>
        <w:bidi/>
        <w:rPr>
          <w:rFonts w:ascii="Roboto" w:hAnsi="Roboto" w:cs="Arial"/>
          <w:bCs w:val="0"/>
          <w:rtl/>
        </w:rPr>
      </w:pPr>
      <w:r>
        <w:rPr>
          <w:rFonts w:ascii="Roboto" w:hAnsi="Roboto" w:hint="cs"/>
          <w:rtl/>
        </w:rPr>
        <w:t>يتوجه المؤلفون بالشكر الجزيل للتمويل المُقدم من معهد هوفمان.</w:t>
      </w:r>
    </w:p>
    <w:p w14:paraId="15CA83BC" w14:textId="77777777" w:rsidR="008D5347" w:rsidRDefault="008D5347" w:rsidP="008D5347">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12" w:history="1">
        <w:r>
          <w:rPr>
            <w:rFonts w:ascii="Roboto" w:hAnsi="Roboto"/>
            <w:color w:val="0000FF"/>
            <w:sz w:val="20"/>
            <w:u w:val="single"/>
          </w:rPr>
          <w:t>https://publishing.insead.edu/</w:t>
        </w:r>
      </w:hyperlink>
      <w:r>
        <w:rPr>
          <w:rFonts w:ascii="Roboto" w:hAnsi="Roboto"/>
          <w:color w:val="1F497D"/>
          <w:sz w:val="20"/>
          <w:szCs w:val="20"/>
        </w:rPr>
        <w:t>.</w:t>
      </w:r>
    </w:p>
    <w:bookmarkEnd w:id="8"/>
    <w:p w14:paraId="7D0F8B97" w14:textId="77777777" w:rsidR="00BA066A" w:rsidRPr="00473B19" w:rsidRDefault="00BA066A" w:rsidP="00BA066A">
      <w:pPr>
        <w:framePr w:w="9044" w:hSpace="181" w:vSpace="181" w:wrap="notBeside" w:vAnchor="page" w:hAnchor="page" w:x="1419" w:y="12061"/>
        <w:widowControl w:val="0"/>
        <w:tabs>
          <w:tab w:val="left" w:pos="5040"/>
        </w:tabs>
        <w:bidi/>
        <w:spacing w:after="120" w:line="240" w:lineRule="atLeast"/>
        <w:rPr>
          <w:rFonts w:ascii="Roboto" w:hAnsi="Roboto"/>
          <w:sz w:val="20"/>
        </w:rPr>
      </w:pPr>
      <w:r w:rsidRPr="00473B19">
        <w:rPr>
          <w:rFonts w:ascii="Roboto" w:hAnsi="Roboto"/>
          <w:sz w:val="20"/>
        </w:rPr>
        <w:t>Translated using an LLM (Large Language Model) and edited by Tilti Multilingual SIA, with the permission of INSEAD.</w:t>
      </w:r>
    </w:p>
    <w:p w14:paraId="586B1590" w14:textId="3AC1DCEE" w:rsidR="00BA066A" w:rsidRPr="005A365C" w:rsidRDefault="00BA066A" w:rsidP="00BA066A">
      <w:pPr>
        <w:framePr w:w="9044" w:hSpace="181" w:vSpace="181" w:wrap="notBeside" w:vAnchor="page" w:hAnchor="page" w:x="1419" w:y="12061"/>
        <w:widowControl w:val="0"/>
        <w:tabs>
          <w:tab w:val="left" w:pos="5040"/>
        </w:tabs>
        <w:bidi/>
        <w:spacing w:after="120" w:line="240" w:lineRule="atLeast"/>
        <w:rPr>
          <w:rFonts w:ascii="Roboto" w:hAnsi="Roboto"/>
          <w:sz w:val="20"/>
          <w:rtl/>
        </w:rPr>
      </w:pPr>
      <w:r w:rsidRPr="00473B19">
        <w:rPr>
          <w:rFonts w:ascii="Roboto" w:hAnsi="Roboto"/>
          <w:sz w:val="20"/>
        </w:rPr>
        <w:t>This translation, Copyright © 2024 INSEAD. The original role play is entitled “</w:t>
      </w:r>
      <w:r w:rsidRPr="00126B45">
        <w:rPr>
          <w:rFonts w:ascii="Roboto" w:hAnsi="Roboto"/>
          <w:i/>
          <w:iCs/>
          <w:sz w:val="20"/>
        </w:rPr>
        <w:t>The Surfsub: Role of Sarah</w:t>
      </w:r>
      <w:r w:rsidRPr="00473B19">
        <w:rPr>
          <w:rFonts w:ascii="Roboto" w:hAnsi="Roboto"/>
          <w:sz w:val="20"/>
        </w:rPr>
        <w:t>” (06/2024-6923), Copyright © 2024 INSEAD</w:t>
      </w:r>
    </w:p>
    <w:p w14:paraId="79B92D20" w14:textId="4403F742" w:rsidR="008D5347" w:rsidRDefault="008D5347" w:rsidP="008D5347">
      <w:pPr>
        <w:pStyle w:val="Title"/>
        <w:jc w:val="center"/>
        <w:rPr>
          <w:b/>
          <w:bCs/>
          <w:sz w:val="28"/>
          <w:szCs w:val="28"/>
        </w:rPr>
        <w:sectPr w:rsidR="008D5347" w:rsidSect="008D5347">
          <w:headerReference w:type="default" r:id="rId13"/>
          <w:footerReference w:type="default" r:id="rId14"/>
          <w:headerReference w:type="first" r:id="rId15"/>
          <w:pgSz w:w="11909" w:h="16834"/>
          <w:pgMar w:top="2569" w:right="1418" w:bottom="1531" w:left="1418" w:header="720" w:footer="720" w:gutter="0"/>
          <w:pgNumType w:start="1"/>
          <w:cols w:space="720"/>
          <w:titlePg/>
          <w:docGrid w:linePitch="326"/>
        </w:sectPr>
      </w:pPr>
    </w:p>
    <w:p w14:paraId="53A67755" w14:textId="368CA267" w:rsidR="001B03DF" w:rsidRDefault="005D54BE" w:rsidP="008D5347">
      <w:pPr>
        <w:pStyle w:val="StandardParagraph"/>
        <w:bidi/>
        <w:rPr>
          <w:rtl/>
        </w:rPr>
      </w:pPr>
      <w:r>
        <w:rPr>
          <w:rFonts w:hint="cs"/>
          <w:rtl/>
        </w:rPr>
        <w:lastRenderedPageBreak/>
        <w:t>أنتِ سارة باركر، المديرة المالية لشركة سيرفسوب سيرف بوردس أستراليا - وهي علامة تجارية مستقلة شهيرة في مجال ألواح التزلج على الأمواج حيث تصمم وتصنع ألواح التزلج الصديقة للبيئة والمبتكرة في كوينزلاند، أستراليا.</w:t>
      </w:r>
      <w:r>
        <w:t xml:space="preserve"> </w:t>
      </w:r>
      <w:r>
        <w:rPr>
          <w:rFonts w:hint="cs"/>
          <w:rtl/>
        </w:rPr>
        <w:t>تأسست سيرفسوب قبل 7 سنوات عندما تحدثت معكِ أختكِ الصغرى، فرانسين باركر، عن فكرة صناعة ألواح تزلج عالية الأداء وصديقة للبيئة (</w:t>
      </w:r>
      <w:r>
        <w:t>Eco-Boards</w:t>
      </w:r>
      <w:r>
        <w:rPr>
          <w:rFonts w:hint="cs"/>
          <w:rtl/>
        </w:rPr>
        <w:t>).</w:t>
      </w:r>
      <w:r>
        <w:t xml:space="preserve"> </w:t>
      </w:r>
      <w:r>
        <w:rPr>
          <w:rFonts w:hint="cs"/>
          <w:rtl/>
        </w:rPr>
        <w:t>لطالما كانت فرانسين شغوفة بركوب الأمواج والمحيطات.</w:t>
      </w:r>
      <w:r>
        <w:t xml:space="preserve"> </w:t>
      </w:r>
      <w:r>
        <w:rPr>
          <w:rFonts w:hint="cs"/>
          <w:rtl/>
        </w:rPr>
        <w:t>ولقد أصاب تفاقم المشاكل البيئية والتلوث البلاستيكي في المحيط فرانسين بالرعب الشديد، حيث بدأت بعد ذلك في تطوير أفكارها المتعلقة بألواح التزلج المستدامة بجدية.</w:t>
      </w:r>
      <w:r>
        <w:t xml:space="preserve"> </w:t>
      </w:r>
      <w:r>
        <w:rPr>
          <w:rFonts w:hint="cs"/>
          <w:rtl/>
        </w:rPr>
        <w:t>وبعد أن عرضَت عليكِ نموذجًا أوليًا تقريبيًا، سألتكِ فرانسين عما إذا كنتِ ترغبين في أن تكوني مديرتها المالية وتنضمي إليها في هذا المشروع.</w:t>
      </w:r>
      <w:r>
        <w:t xml:space="preserve"> </w:t>
      </w:r>
      <w:r>
        <w:rPr>
          <w:rFonts w:hint="cs"/>
          <w:rtl/>
        </w:rPr>
        <w:t>لقد أمضت وقتًا طويلًا في تطوير التصميم المريح واختيار المواد العضوية غير السامة بعناية والتي كانت قابلة للتحلل البيولوجي ومتينة مستوحاة من الثقافات البولينيزية القديمة.</w:t>
      </w:r>
      <w:r>
        <w:t xml:space="preserve"> </w:t>
      </w:r>
    </w:p>
    <w:p w14:paraId="3F5CA072" w14:textId="2BBFDD97" w:rsidR="00FF3DFF" w:rsidRDefault="005D54BE" w:rsidP="008D5347">
      <w:pPr>
        <w:pStyle w:val="StandardParagraph"/>
        <w:bidi/>
        <w:rPr>
          <w:rtl/>
        </w:rPr>
      </w:pPr>
      <w:r>
        <w:rPr>
          <w:rFonts w:hint="cs"/>
          <w:rtl/>
        </w:rPr>
        <w:t xml:space="preserve">بعد تخرجكِ للتو بدرجة الماجستير في إدارة الأعمال من </w:t>
      </w:r>
      <w:r>
        <w:t>INSEAD</w:t>
      </w:r>
      <w:r>
        <w:rPr>
          <w:rFonts w:hint="cs"/>
          <w:rtl/>
        </w:rPr>
        <w:t>، كنتِ حريصة على استخدام مهاراتكِ الإدارية والمالية التي اكتسبتِها حديثًا.</w:t>
      </w:r>
      <w:r>
        <w:t xml:space="preserve"> </w:t>
      </w:r>
      <w:r>
        <w:rPr>
          <w:rFonts w:hint="cs"/>
          <w:rtl/>
        </w:rPr>
        <w:t>وكنتِ تفكرين في التحول إلى إنشاء شركة ناشئة على أي حال وكنتِ ترغبين في بدء شيء خاص بكِ لفترة من الوقت.</w:t>
      </w:r>
      <w:r>
        <w:t xml:space="preserve"> </w:t>
      </w:r>
      <w:r>
        <w:rPr>
          <w:rFonts w:hint="cs"/>
          <w:rtl/>
        </w:rPr>
        <w:t>لذا بدا الانضمام إلى فرانسين في هذه الرحلة طريقة آمنة إلى حد ما للانخراط في تطوير الأعمال.</w:t>
      </w:r>
      <w:r>
        <w:t xml:space="preserve"> </w:t>
      </w:r>
      <w:r>
        <w:rPr>
          <w:rFonts w:hint="cs"/>
          <w:rtl/>
        </w:rPr>
        <w:t>لقد تخيلتِ تجربة هذا المفهوم اللطيف لبضعة أشهر ثم الانتقال إلى أشياء أكبر.</w:t>
      </w:r>
      <w:r>
        <w:t xml:space="preserve"> </w:t>
      </w:r>
      <w:r>
        <w:rPr>
          <w:rFonts w:hint="cs"/>
          <w:rtl/>
        </w:rPr>
        <w:t>لم تكوني تتوقعين مدى شعبية مفهوم ألواح التزلج المستدامة، ولم تتوقعي أبدًا أن شركة سيرفسوب ستحقق نجاحًا على مستوى البلاد.</w:t>
      </w:r>
      <w:r>
        <w:t xml:space="preserve"> </w:t>
      </w:r>
      <w:r>
        <w:rPr>
          <w:rFonts w:hint="cs"/>
          <w:rtl/>
        </w:rPr>
        <w:t>فلقد لفتت مهمة الشركة الناشئة المميزة والمتمثلة في إنشاء ألواح تزلج على الأمواج مبتكرة ومستدامة انتباه راكبي الأمواج الأستراليين وسرعان ما انتشرت على وسائل التواصل الاجتماعي الأسترالية بسبب رؤيتها الفريدة.</w:t>
      </w:r>
      <w:r>
        <w:t xml:space="preserve"> </w:t>
      </w:r>
      <w:r>
        <w:rPr>
          <w:rFonts w:hint="cs"/>
          <w:rtl/>
        </w:rPr>
        <w:t>ومنذ ذلك الحين، ظلت حسابات سيرفسوب على وسائل التواصل الاجتماعي عبر الإنترنت مزيجًا مثيرًا للاهتمام من تصميمات ألواح التزلج المبهرجة، والمتنوعة، والرسوم البيانية الجذابة التي تزيد من الوعي بتلوث المحيطات والحفاظ على البيئة.</w:t>
      </w:r>
      <w:r>
        <w:t xml:space="preserve"> </w:t>
      </w:r>
      <w:r>
        <w:rPr>
          <w:rFonts w:hint="cs"/>
          <w:rtl/>
        </w:rPr>
        <w:t>وخلال عملكِ، تمكنتِ أيضًا من إعادة هيكلة تمويل سيرفسوب وإعادته إلى مالكيه - أختكِ وأنتِ - من خلال التخلص من الشروط والبنود المرهقة التي فرضتها الصناديق التأسيسية الأولية ورؤوس الأموال الاستثمارية.</w:t>
      </w:r>
      <w:r>
        <w:t xml:space="preserve"> </w:t>
      </w:r>
      <w:r>
        <w:rPr>
          <w:rFonts w:hint="cs"/>
          <w:rtl/>
        </w:rPr>
        <w:t>ونتيجةً لذلك، أصبحت سيرفسوب الآن شركة ذات أسهم كاملة، حيث أصبحتِ أنتِ وفرانسين أكبر حاملي الأسهم، وتتقاسمان الأسهم المسيطرة بالتساوي.</w:t>
      </w:r>
      <w:r>
        <w:t xml:space="preserve"> </w:t>
      </w:r>
      <w:r>
        <w:rPr>
          <w:rFonts w:hint="cs"/>
          <w:rtl/>
        </w:rPr>
        <w:t>ما بدأ كأختين تعملان في مرآبهما تحول الآن إلى علامة تجارية رائدة في السوق لراكبي الأمواج المهتمين بالبيئة، حيث حققت الشركة إيرادات بلغت 18.7 مليون دولار أسترالي خلال العام المالي الماضي.</w:t>
      </w:r>
    </w:p>
    <w:p w14:paraId="65B7BFE6" w14:textId="1E4D7154" w:rsidR="00FF3DFF" w:rsidRDefault="005D54BE" w:rsidP="008D5347">
      <w:pPr>
        <w:pStyle w:val="StandardParagraph"/>
        <w:bidi/>
        <w:rPr>
          <w:rtl/>
        </w:rPr>
      </w:pPr>
      <w:r>
        <w:rPr>
          <w:rFonts w:hint="cs"/>
          <w:rtl/>
        </w:rPr>
        <w:t>ها أنتِ ذي، بعد مرور سبع سنوات، لا تزالين تعملين على ما بدأ كتجربة بين شقيقتين في المرآب.</w:t>
      </w:r>
      <w:r>
        <w:t xml:space="preserve"> </w:t>
      </w:r>
      <w:r>
        <w:rPr>
          <w:rFonts w:hint="cs"/>
          <w:rtl/>
        </w:rPr>
        <w:t>ومع توسع الأعمال، جاء المزيد من التوتر والمزيد من الضغط للحفاظ على الربح.</w:t>
      </w:r>
      <w:r>
        <w:t xml:space="preserve"> </w:t>
      </w:r>
      <w:r>
        <w:rPr>
          <w:rFonts w:hint="cs"/>
          <w:rtl/>
        </w:rPr>
        <w:t>فلقد كانت السنوات الأخيرة مليئة بالجدالات والمناظرات التي لا حصر لها مع فرانسين حول المقايضة بين تقليل التكلفة وتعظيم الجودة.</w:t>
      </w:r>
      <w:r>
        <w:t xml:space="preserve"> </w:t>
      </w:r>
      <w:r>
        <w:rPr>
          <w:rFonts w:hint="cs"/>
          <w:rtl/>
        </w:rPr>
        <w:t>بدلًا من تأييد الخيار الذي من شأنه تقليل التكلفة وتعظيم الربح، تصر فرانسين على استخدام أفضل المواد العضوية لصنع ألواح التزلج وتبذل قصارى جهدها لضمان شفافية وعدالة كل مرحلة من مراحل سلسلة التوريد.</w:t>
      </w:r>
      <w:r>
        <w:t xml:space="preserve"> </w:t>
      </w:r>
      <w:r>
        <w:rPr>
          <w:rFonts w:hint="cs"/>
          <w:rtl/>
        </w:rPr>
        <w:t>كما تحرص على خضوع كل لوح صديق للبيئة لأعلى معايير الجودة البيئية وأكثرها صرامة.</w:t>
      </w:r>
      <w:r>
        <w:t xml:space="preserve"> </w:t>
      </w:r>
      <w:r>
        <w:rPr>
          <w:rFonts w:hint="cs"/>
          <w:rtl/>
        </w:rPr>
        <w:t>وبينما أنتِ معجبة بجهودها والنية الكامنة وراء هذه المعايير العالية، تعلمين أيضًا أنه مع دخول المزيد من اللاعبين إلى صناعة ألواح التزلج، من المرجح أن تخسر سيرفسوب حصة السوق لصالح منافسين أرخص، وأسرع في السنوات القادمة.</w:t>
      </w:r>
      <w:r>
        <w:t xml:space="preserve"> </w:t>
      </w:r>
      <w:r>
        <w:rPr>
          <w:rFonts w:hint="cs"/>
          <w:rtl/>
        </w:rPr>
        <w:t>ومع ذلك، تطلب الأمر قدرًا هائلًا من الجهد والتفاني لتتمكن شركة ناشئة صغيرة من اقتحام سوق ألواح التزلج واستهداف سوق متخصصة من راكبي الأمواج المتميزين والواعين بالبيئة.</w:t>
      </w:r>
      <w:r>
        <w:t xml:space="preserve"> </w:t>
      </w:r>
      <w:r>
        <w:rPr>
          <w:rFonts w:hint="cs"/>
          <w:rtl/>
        </w:rPr>
        <w:t>ولكن إحداث تأثير في الصناعة في السوق الأسترالية المشبعة بشركات ضخمة متعددة الجنسيات تصنع ألواح التزلج من خلال اقتصاديات الحجم، كان إنجازًا رائعًا حقًا.</w:t>
      </w:r>
    </w:p>
    <w:p w14:paraId="0AFB9171" w14:textId="7E3EB43B" w:rsidR="00FF3DFF" w:rsidRDefault="003D6C3C" w:rsidP="008D5347">
      <w:pPr>
        <w:pStyle w:val="StandardParagraph"/>
        <w:bidi/>
        <w:rPr>
          <w:rtl/>
        </w:rPr>
      </w:pPr>
      <w:r>
        <w:rPr>
          <w:rFonts w:hint="cs"/>
          <w:rtl/>
        </w:rPr>
        <w:t>لم يكن أي من هذا ممكنًا لولا العمل الجاد، والالتزام، والمشاركة العميقة من جانبكِ أنتِ وفرانسين.</w:t>
      </w:r>
      <w:r>
        <w:t xml:space="preserve"> </w:t>
      </w:r>
      <w:r>
        <w:rPr>
          <w:rFonts w:hint="cs"/>
          <w:rtl/>
        </w:rPr>
        <w:t>تعشق أختكِ ألواح التزلج ويمكنها التحدث عن هذا الموضوع لساعات وساعات.</w:t>
      </w:r>
      <w:r>
        <w:t xml:space="preserve"> </w:t>
      </w:r>
      <w:r>
        <w:rPr>
          <w:rFonts w:hint="cs"/>
          <w:rtl/>
        </w:rPr>
        <w:t>فركوب الأمواج، والمحيط، وألواح التزلج هي أهم ما يثير شغفها في الحياة.</w:t>
      </w:r>
      <w:r>
        <w:t xml:space="preserve"> </w:t>
      </w:r>
      <w:r>
        <w:rPr>
          <w:rFonts w:hint="cs"/>
          <w:rtl/>
        </w:rPr>
        <w:t>ومع ذلك، تميل فرانسين إلى السذاجة المبالغ فيها في مسائل التمويل التجاري والربحية.</w:t>
      </w:r>
      <w:r>
        <w:t xml:space="preserve"> </w:t>
      </w:r>
      <w:r>
        <w:rPr>
          <w:rFonts w:hint="cs"/>
          <w:rtl/>
        </w:rPr>
        <w:t>لديها طموحات كبيرة "نحو العالمية" ودخول الأسواق الآسيوية ولكنها لا تدرك أنه بالنظر إلى الطريقة التي تسير بها العمليات، فإن سيرفسوب ببساطة ليست جاهزة للتوسع عالميًا.</w:t>
      </w:r>
      <w:r>
        <w:t xml:space="preserve"> </w:t>
      </w:r>
      <w:r>
        <w:rPr>
          <w:rFonts w:hint="cs"/>
          <w:rtl/>
        </w:rPr>
        <w:t>في الوقت الحالي، بدايةً من نقطة تلقي طلب من أحد العملاء، يستغرق الأمر ما يصل إلى شهر حتى يصبح لوح التزلج جاهزًا للتسليم.</w:t>
      </w:r>
      <w:r>
        <w:t xml:space="preserve"> </w:t>
      </w:r>
      <w:r>
        <w:rPr>
          <w:rFonts w:hint="cs"/>
          <w:rtl/>
        </w:rPr>
        <w:t>وإذا طُلب لوح تزلج مخصص، يستغرق الأمر ما يصل إلى ثلاثة أشهر حتى يصل لوح التزلج إلى باب العميل.</w:t>
      </w:r>
      <w:r>
        <w:t xml:space="preserve"> </w:t>
      </w:r>
      <w:r>
        <w:rPr>
          <w:rFonts w:hint="cs"/>
          <w:rtl/>
        </w:rPr>
        <w:t>يتناسب هذا الأمر في الوقت الحالي مع شريحة محددة من راكبي الأمواج الأستراليين الهيبيين الذين لا يمانعون انتظار لوح التزلج الذي يعكس قيمهم؛ لكنكِ لست متأكدة من أن هذا الأمر سيحظى بإعجاب المستهلكين الآسيويين.</w:t>
      </w:r>
      <w:r>
        <w:t xml:space="preserve"> </w:t>
      </w:r>
      <w:r>
        <w:rPr>
          <w:rFonts w:hint="cs"/>
          <w:rtl/>
        </w:rPr>
        <w:t>وفي ظل المنافسة الشرسة التي تشهدها التجارة الإلكترونية الآسيوية، فأنتِ على يقين تام من أن سيرفسوب ستخسر أمام لاعبين أكبر وأسرع في السوق يتمتعون باقتصاديات الحجم ولديهم معدلات أعلى بكثير من تلبية الطلبات في الوقت المناسب.</w:t>
      </w:r>
      <w:r>
        <w:t xml:space="preserve"> </w:t>
      </w:r>
      <w:r>
        <w:rPr>
          <w:rFonts w:hint="cs"/>
          <w:rtl/>
        </w:rPr>
        <w:t>أنتِ أقل سذاجة من فرانسين وتعلمين أنه لا توجد طريقة يمكن أن تنجو بها شركة سيرفسوب في السوق الآسيوية بمفردها، ناهيكِ عن إحداث أي نوع من الضجة على مستوى العالم في العقد القادم دون مساعدة لاعب أكبر، وأكثر استقرارًا.</w:t>
      </w:r>
      <w:r>
        <w:t xml:space="preserve"> </w:t>
      </w:r>
    </w:p>
    <w:p w14:paraId="6185F69B" w14:textId="6446432B" w:rsidR="00FF3DFF" w:rsidRDefault="005D54BE" w:rsidP="008D5347">
      <w:pPr>
        <w:pStyle w:val="StandardParagraph"/>
        <w:bidi/>
        <w:rPr>
          <w:rtl/>
        </w:rPr>
      </w:pPr>
      <w:r>
        <w:rPr>
          <w:rFonts w:hint="cs"/>
          <w:rtl/>
        </w:rPr>
        <w:t>تخيلي مدى ارتياحكِ عندما أعرب تكتل مقره بكين يُدعى بوجين ويفز عن اهتمامه بشراء الشركة.</w:t>
      </w:r>
      <w:r>
        <w:t xml:space="preserve"> </w:t>
      </w:r>
      <w:r>
        <w:rPr>
          <w:rFonts w:hint="cs"/>
          <w:rtl/>
        </w:rPr>
        <w:t>بوجين ويفز هي شركة ملابس وأزياء شاطئية تتمتع بسجل قوي في النمو غير العضوي من خلال الاستحواذ على الشركات التي تظهر إمكانات نمو قوية.</w:t>
      </w:r>
      <w:r>
        <w:t xml:space="preserve"> </w:t>
      </w:r>
      <w:r>
        <w:rPr>
          <w:rFonts w:hint="cs"/>
          <w:rtl/>
        </w:rPr>
        <w:t>في العام الماضي، استحوذت على 3 شركات في المجالات التالية: ملابس الشاطئ، وملابس السباحة، ومعدات الغوص.</w:t>
      </w:r>
      <w:r>
        <w:t xml:space="preserve"> </w:t>
      </w:r>
      <w:r>
        <w:rPr>
          <w:rFonts w:hint="cs"/>
          <w:rtl/>
        </w:rPr>
        <w:t>ويبدو من المنطقي الآن أنهم يريدون الاستحواذ على شركة لركوب الأمواج، وسيكون من المعقول توقع أوجه تآزر محتملة.</w:t>
      </w:r>
      <w:r>
        <w:t xml:space="preserve"> </w:t>
      </w:r>
      <w:r>
        <w:rPr>
          <w:rFonts w:hint="cs"/>
          <w:rtl/>
        </w:rPr>
        <w:t>فبالنظر إلى سجلهم الحافل، كان من المثير للإعجاب بشكل لا يصدق أن نلفت انتباه شركة متعددة الجنسيات راسخة (</w:t>
      </w:r>
      <w:r>
        <w:t>MNC</w:t>
      </w:r>
      <w:r>
        <w:rPr>
          <w:rFonts w:hint="cs"/>
          <w:rtl/>
        </w:rPr>
        <w:t>).</w:t>
      </w:r>
      <w:r>
        <w:t xml:space="preserve"> </w:t>
      </w:r>
      <w:r>
        <w:rPr>
          <w:rFonts w:hint="cs"/>
          <w:rtl/>
        </w:rPr>
        <w:t>إن عملية الاستحواذ من قِبل بوجين ويفز هي إستراتيجية الخروج المثالية.</w:t>
      </w:r>
      <w:r>
        <w:t xml:space="preserve"> </w:t>
      </w:r>
      <w:r>
        <w:rPr>
          <w:rFonts w:hint="cs"/>
          <w:rtl/>
        </w:rPr>
        <w:t>لقد كنتِ ترغبين في الانتقال الآن إلى أشياء أخرى منذ بضع سنوات، لكن فرانسين لا يبدو أنها تستوعب التلميحات التي كنتِ ترسلينها.</w:t>
      </w:r>
      <w:r>
        <w:t xml:space="preserve"> </w:t>
      </w:r>
      <w:r>
        <w:rPr>
          <w:rFonts w:hint="cs"/>
          <w:rtl/>
        </w:rPr>
        <w:t xml:space="preserve">شعرتِ بالحرج الشديد لمواجهة فرانسين حول هذا الأمر، وكونكِ أختها الكبرى يضيف عوامل تأثير </w:t>
      </w:r>
      <w:r>
        <w:rPr>
          <w:rFonts w:hint="cs"/>
          <w:rtl/>
        </w:rPr>
        <w:lastRenderedPageBreak/>
        <w:t>عائلية غير مريحة إلى أي مسائل تتعلق بالأعمال التجارية، لذلك تحاولين ألا تثيري المشاكل كثيرًا.</w:t>
      </w:r>
      <w:r>
        <w:t xml:space="preserve"> </w:t>
      </w:r>
      <w:r>
        <w:rPr>
          <w:rFonts w:hint="cs"/>
          <w:rtl/>
        </w:rPr>
        <w:t>سيوفر لكِ الاستحواذ من قِبل بوجين ويفز الغطاء المثالي لترك هذا العمل والمضي قدمًا.</w:t>
      </w:r>
      <w:r>
        <w:t xml:space="preserve"> </w:t>
      </w:r>
      <w:r>
        <w:rPr>
          <w:rFonts w:hint="cs"/>
          <w:rtl/>
        </w:rPr>
        <w:t>وتشعرين بحماس شديد تجاه احتمالية بيع سيرفسوب بسعر جيد، وأخذ الأموال واستثمارها لإنشاء العديد من مصادر الدخل السلبي.</w:t>
      </w:r>
      <w:r>
        <w:t xml:space="preserve"> </w:t>
      </w:r>
      <w:r>
        <w:rPr>
          <w:rFonts w:hint="cs"/>
          <w:rtl/>
        </w:rPr>
        <w:t>بعد ذلك، تنوين التقاعد مبكرًا وقضاء بقية حياتكِ في هاواي.</w:t>
      </w:r>
      <w:r>
        <w:t xml:space="preserve"> </w:t>
      </w:r>
      <w:r>
        <w:rPr>
          <w:rFonts w:hint="cs"/>
          <w:rtl/>
        </w:rPr>
        <w:t xml:space="preserve">فبعد كل شيء، تستحقين ذلك؛ بعد تلقي </w:t>
      </w:r>
      <w:bookmarkStart w:id="10" w:name="_Hlk73268690"/>
      <w:r>
        <w:rPr>
          <w:rFonts w:hint="cs"/>
          <w:rtl/>
        </w:rPr>
        <w:t>تعليمًا باهظ الثمن في ماجستير إدارة الأعمال وقضاء سبع سنوات في تنمية شركة ناشئة متخصصة لتحقق نجاحًا على مستوى البلاد</w:t>
      </w:r>
      <w:bookmarkEnd w:id="10"/>
      <w:r>
        <w:rPr>
          <w:rFonts w:hint="cs"/>
          <w:rtl/>
        </w:rPr>
        <w:t>.</w:t>
      </w:r>
      <w:r>
        <w:t xml:space="preserve"> </w:t>
      </w:r>
    </w:p>
    <w:p w14:paraId="54F7AD38" w14:textId="768BC0A7" w:rsidR="00FF3DFF" w:rsidRDefault="005D54BE" w:rsidP="008D5347">
      <w:pPr>
        <w:pStyle w:val="StandardParagraph"/>
        <w:bidi/>
        <w:rPr>
          <w:rtl/>
        </w:rPr>
      </w:pPr>
      <w:r>
        <w:rPr>
          <w:rFonts w:hint="cs"/>
          <w:rtl/>
        </w:rPr>
        <w:t>حتى لو تجاهلتِ كل المزايا الشخصية لهذه الصفقة، فمن الواضح أن شركة بوجين ويفز لن تستفيد إلا من سيرفسوب كشركة.</w:t>
      </w:r>
      <w:r>
        <w:t xml:space="preserve"> </w:t>
      </w:r>
      <w:r>
        <w:rPr>
          <w:rFonts w:hint="cs"/>
          <w:rtl/>
        </w:rPr>
        <w:t>كما أن التحول إلى شركة تابعة لشركة سيرفسوب من شأنه أن يسهل جدًا عملية الانتقال إلى الأسواق الآسيوية بعدة طرق.</w:t>
      </w:r>
      <w:r>
        <w:t xml:space="preserve"> </w:t>
      </w:r>
      <w:r>
        <w:rPr>
          <w:rFonts w:hint="cs"/>
          <w:rtl/>
        </w:rPr>
        <w:t>أولًا، إن الاستفادة من التميز التشغيلي لشركة بوجين ويفز من خلال الاستعانة بمصادر خارجية للتصنيع في مصانع بوجين ويفز الصينية ستضمن إنتاجًا أسرع، وتلبيةً أكبر للطلبات، وجودة منتجات أكثر اتساقًا.</w:t>
      </w:r>
      <w:r>
        <w:t xml:space="preserve"> </w:t>
      </w:r>
      <w:r>
        <w:rPr>
          <w:rFonts w:hint="cs"/>
          <w:rtl/>
        </w:rPr>
        <w:t>ثانيًا، تتمتع شركة بوجين ويفز باقتصاديات كبيرة الحجم لتقدمها، وهو ما من شأنه أن يخفض تكاليف التصنيع بشكل كبير ويجعل العمليات أكثر رشاقة.</w:t>
      </w:r>
      <w:r>
        <w:t xml:space="preserve"> </w:t>
      </w:r>
      <w:r>
        <w:rPr>
          <w:rFonts w:hint="cs"/>
          <w:rtl/>
        </w:rPr>
        <w:t>إذ يمكن لشركة سيرفسوب التركيز على تصميم ألواح التزلج على الأمواج في أستراليا، وتصنيعها في الصين، وتسليمها مباشرةً إلى المستهلكين الآسيويين من الصين.</w:t>
      </w:r>
      <w:r>
        <w:t xml:space="preserve"> </w:t>
      </w:r>
      <w:r>
        <w:rPr>
          <w:rFonts w:hint="cs"/>
          <w:rtl/>
        </w:rPr>
        <w:t>وبعد دخول السوق الآسيوية تحت جناح بوجين ويفز، تتنبأ توقعاتكِ المالية بزيادة في الإيرادات بمقدار الضعف تقريبًا في السنوات الثلاث إلى الخمس المقبلة.</w:t>
      </w:r>
      <w:r>
        <w:t xml:space="preserve"> </w:t>
      </w:r>
      <w:r>
        <w:rPr>
          <w:rFonts w:hint="cs"/>
          <w:rtl/>
        </w:rPr>
        <w:t>فهناك العديد من أوجه التآزر المحتملة بين الشركتين والتي من شأنها أن تجعل عملية الاستحواذ ناجحة، وأنتِ متأكدة من أن المشترين الصينيين يرون ذلك أيضًا.</w:t>
      </w:r>
      <w:r>
        <w:t xml:space="preserve"> </w:t>
      </w:r>
    </w:p>
    <w:p w14:paraId="3BE1C6C0" w14:textId="6A6AC66B" w:rsidR="00FF3DFF" w:rsidRDefault="005D54BE" w:rsidP="008D5347">
      <w:pPr>
        <w:pStyle w:val="StandardParagraph"/>
        <w:bidi/>
        <w:rPr>
          <w:rtl/>
        </w:rPr>
      </w:pPr>
      <w:r>
        <w:rPr>
          <w:rFonts w:hint="cs"/>
          <w:rtl/>
        </w:rPr>
        <w:t>لا تخشين من بيع عرض القيمة الخاص بشركة سيرفسوب بجرأة إلى بوجين ويفز لجعلهم يدركون قيمة هذه الشركة الناشئة من أجل جني أكبر قدر ممكن من المال من التكتل.</w:t>
      </w:r>
      <w:r>
        <w:t xml:space="preserve"> </w:t>
      </w:r>
      <w:r>
        <w:rPr>
          <w:rFonts w:hint="cs"/>
          <w:rtl/>
        </w:rPr>
        <w:t>بعد كل شيء، حققت سيرفسوب نجاحًا غير مسبوق في السوق الأسترالية، بعد اقتحام سوق مشبع بالشركات متعددة الجنسيات باعتبارها الأضعف.</w:t>
      </w:r>
      <w:r>
        <w:t xml:space="preserve"> </w:t>
      </w:r>
      <w:r>
        <w:rPr>
          <w:rFonts w:hint="cs"/>
          <w:rtl/>
        </w:rPr>
        <w:t>لقد بذلتِ نصيبكِ العادل من الجهد لضمان ذلك النجاح.</w:t>
      </w:r>
      <w:r>
        <w:t xml:space="preserve"> </w:t>
      </w:r>
      <w:r>
        <w:rPr>
          <w:rFonts w:hint="cs"/>
          <w:rtl/>
        </w:rPr>
        <w:t>وتعتزمين على التوصل إلى اتفاق معهم لبيع شركتكِ لهم بأعلى تقييم ممكن.</w:t>
      </w:r>
      <w:r>
        <w:t xml:space="preserve"> </w:t>
      </w:r>
      <w:r>
        <w:rPr>
          <w:rFonts w:hint="cs"/>
          <w:rtl/>
        </w:rPr>
        <w:t>في غضون بضعة أشهر، ستبيعين حصتكِ من الأسهم مقابل مبلغ جيد من المال.</w:t>
      </w:r>
      <w:r>
        <w:t xml:space="preserve"> </w:t>
      </w:r>
      <w:r>
        <w:rPr>
          <w:rFonts w:hint="cs"/>
          <w:rtl/>
        </w:rPr>
        <w:t>ومن المهم بالنسبة لكِ أن تتم هذه الصفقة - لا توجد شركات كبرى أخرى مهتمة حاليًا بشراء سيرفسوب، وبالتأكيد لا يتمتع أي منها بالموارد المالية التي تقدمها بوجين ويفز.</w:t>
      </w:r>
      <w:r>
        <w:t xml:space="preserve"> </w:t>
      </w:r>
    </w:p>
    <w:p w14:paraId="580C9E5E" w14:textId="1D4AEB89" w:rsidR="00FF3DFF" w:rsidRDefault="000813CF" w:rsidP="008D5347">
      <w:pPr>
        <w:pStyle w:val="StandardParagraph"/>
        <w:bidi/>
        <w:rPr>
          <w:rtl/>
        </w:rPr>
      </w:pPr>
      <w:r>
        <w:rPr>
          <w:rFonts w:hint="cs"/>
          <w:rtl/>
        </w:rPr>
        <w:t>أعربت فرانسين سابقًا عن تحفظاتها بشأن التكتلات الكبيرة، مستشهدة بقضايا مثل سلاسل التوريد غير الشفافة واستغلال العمال إلى جانب التدهور البيئي الذي غالبًا ما تساهم فيه الشركات المتعددة الجنسيات الكبرى.</w:t>
      </w:r>
      <w:r>
        <w:t xml:space="preserve"> </w:t>
      </w:r>
      <w:r>
        <w:rPr>
          <w:rFonts w:hint="cs"/>
          <w:rtl/>
        </w:rPr>
        <w:t>وهي فخورة بالمهمة الاجتماعية الخاصة بشركة سيرفسوب والتزامها بالاستدامة البيئية.</w:t>
      </w:r>
      <w:r>
        <w:t xml:space="preserve"> </w:t>
      </w:r>
      <w:r>
        <w:rPr>
          <w:rFonts w:hint="cs"/>
          <w:rtl/>
        </w:rPr>
        <w:t>على الرغم من تعرض بوجين ويفز لانتقادات شديدة عدة مرات في السنوات الأخيرة بسبب تسرب الصبغة السامة في المناطق القريبة من مصانعها التي تنتج ملابس الشاطئ، إلا أنها أعادت تأكيدها على التزامها بالاستدامة وتعهدت بتحسين هذه العمليات من خلال إجراء العديد من التغييرات على سلسلة القيمة الداخلية الخاصة بها.</w:t>
      </w:r>
      <w:r>
        <w:t xml:space="preserve"> </w:t>
      </w:r>
      <w:r>
        <w:rPr>
          <w:rFonts w:hint="cs"/>
          <w:rtl/>
        </w:rPr>
        <w:t>وهو جهد جدير بالثناء من جانب شركة متعددة الجنسيات، خاصةً بالنظر إلى حقيقة أن هذه الفضائح لم تلحق الضرر بأرباحها المالية.</w:t>
      </w:r>
      <w:r>
        <w:t xml:space="preserve"> </w:t>
      </w:r>
      <w:r>
        <w:rPr>
          <w:rFonts w:hint="cs"/>
          <w:rtl/>
        </w:rPr>
        <w:t>كما تعتقدين أن بوجين ويفز تبذل جهدًا جادًا للتحول نحو الاستدامة - إن نيتها في الاستحواذ على سيرفسوب بدلًا من أي شركة أخرى لألواح التزلج تعكس هذا الدافع بوضوح.</w:t>
      </w:r>
      <w:r>
        <w:t xml:space="preserve"> </w:t>
      </w:r>
      <w:r>
        <w:rPr>
          <w:rFonts w:hint="cs"/>
          <w:rtl/>
        </w:rPr>
        <w:t>أنتِ على ثقة من القيمة المقترحة لشركة سيرفسوب، سواء من حيث الأمور المالية أو من حيث الاستدامة.</w:t>
      </w:r>
      <w:r>
        <w:t xml:space="preserve"> </w:t>
      </w:r>
    </w:p>
    <w:p w14:paraId="4B003A2E" w14:textId="5E3AB97D" w:rsidR="00FF3DFF" w:rsidRDefault="005D54BE" w:rsidP="008D5347">
      <w:pPr>
        <w:pStyle w:val="StandardParagraph"/>
        <w:bidi/>
        <w:rPr>
          <w:rtl/>
        </w:rPr>
      </w:pPr>
      <w:r>
        <w:rPr>
          <w:rFonts w:hint="cs"/>
          <w:rtl/>
        </w:rPr>
        <w:t>بينما تستعدين لهذه المفاوضات، إليكِ بعض القضايا التي تتصدر تفكيركِ.</w:t>
      </w:r>
    </w:p>
    <w:p w14:paraId="1F05014C" w14:textId="63CBA739" w:rsidR="008D5347" w:rsidRDefault="000A149C" w:rsidP="008D5347">
      <w:pPr>
        <w:pStyle w:val="Indent1"/>
        <w:numPr>
          <w:ilvl w:val="0"/>
          <w:numId w:val="1"/>
        </w:numPr>
        <w:bidi/>
        <w:ind w:left="425" w:hanging="425"/>
        <w:rPr>
          <w:rtl/>
        </w:rPr>
      </w:pPr>
      <w:r>
        <w:rPr>
          <w:rFonts w:hint="cs"/>
          <w:b/>
          <w:bCs/>
          <w:rtl/>
        </w:rPr>
        <w:t>تجنب بيع الشركة بأقل من قيمتها الحقيقية من خلال عرض القيمة التي تقدمها سيرفسوب لشركة بوجين ويفز.</w:t>
      </w:r>
      <w:r>
        <w:t xml:space="preserve"> </w:t>
      </w:r>
      <w:r>
        <w:rPr>
          <w:rFonts w:hint="cs"/>
          <w:rtl/>
        </w:rPr>
        <w:t>إن النجاح المستمر الذي حققته سيرفسوب في السوق الأسترالية هو شهادة على إمكانات نموذج العمل هذا، وتريدين التأكد من عدم بيع سيرفسوب بأقل من قيمته الحقيقية لهم.</w:t>
      </w:r>
      <w:r>
        <w:t xml:space="preserve"> </w:t>
      </w:r>
      <w:r>
        <w:rPr>
          <w:rFonts w:hint="cs"/>
          <w:rtl/>
        </w:rPr>
        <w:t>فهناك العديد من أوجه التآزر المحتملة التي تعلمين أنها ستكون مهمة لشركة بوجين ويفز.</w:t>
      </w:r>
      <w:r>
        <w:t xml:space="preserve"> </w:t>
      </w:r>
      <w:r>
        <w:rPr>
          <w:rFonts w:hint="cs"/>
          <w:rtl/>
        </w:rPr>
        <w:t>يحصي المستند 1 أوجه التآزر هذه.</w:t>
      </w:r>
      <w:r>
        <w:t xml:space="preserve"> </w:t>
      </w:r>
      <w:r>
        <w:rPr>
          <w:rFonts w:hint="cs"/>
          <w:rtl/>
        </w:rPr>
        <w:t>ولتحقيق نفس الغرض، من المهم أيضًا فهم موقف بوجين ويفز.</w:t>
      </w:r>
      <w:r>
        <w:t xml:space="preserve"> </w:t>
      </w:r>
      <w:r>
        <w:rPr>
          <w:rFonts w:hint="cs"/>
          <w:rtl/>
        </w:rPr>
        <w:t xml:space="preserve">يقدم </w:t>
      </w:r>
      <w:r>
        <w:rPr>
          <w:rFonts w:ascii="Arial" w:hAnsi="Arial" w:hint="cs"/>
          <w:rtl/>
        </w:rPr>
        <w:t>المستند 2</w:t>
      </w:r>
      <w:r>
        <w:rPr>
          <w:rFonts w:hint="cs"/>
          <w:rtl/>
        </w:rPr>
        <w:t xml:space="preserve"> نظرة عامة على الشركة المُستحوِذة وبعض المعلومات حول أسواق رأس المال الصينية.</w:t>
      </w:r>
    </w:p>
    <w:p w14:paraId="20BD726E" w14:textId="17AF05DF" w:rsidR="00290C09" w:rsidRDefault="005D54BE" w:rsidP="008D5347">
      <w:pPr>
        <w:pStyle w:val="Indent1"/>
        <w:numPr>
          <w:ilvl w:val="0"/>
          <w:numId w:val="1"/>
        </w:numPr>
        <w:bidi/>
        <w:ind w:left="425" w:hanging="425"/>
        <w:rPr>
          <w:rtl/>
        </w:rPr>
      </w:pPr>
      <w:r>
        <w:rPr>
          <w:rFonts w:hint="cs"/>
          <w:b/>
          <w:bCs/>
          <w:rtl/>
        </w:rPr>
        <w:t>الحصول على أعلى سعر بيع ممكن مقابل سيرفسوب</w:t>
      </w:r>
      <w:r>
        <w:rPr>
          <w:rFonts w:hint="cs"/>
          <w:rtl/>
        </w:rPr>
        <w:t>.</w:t>
      </w:r>
      <w:r>
        <w:t xml:space="preserve"> </w:t>
      </w:r>
      <w:r>
        <w:rPr>
          <w:rFonts w:hint="cs"/>
          <w:rtl/>
        </w:rPr>
        <w:t>تهدفين إلى تحقيق مكاسب تتراوح بين 10 و20 بالمئة من تقييمكِ للشركة في عملية البيع إلى بوجين ويفز.</w:t>
      </w:r>
      <w:r>
        <w:t xml:space="preserve"> </w:t>
      </w:r>
    </w:p>
    <w:p w14:paraId="1F541BDA" w14:textId="0750D4F1" w:rsidR="005E4254" w:rsidRPr="008D5347" w:rsidRDefault="005E4254" w:rsidP="008D5347">
      <w:pPr>
        <w:pStyle w:val="Indent1"/>
        <w:numPr>
          <w:ilvl w:val="0"/>
          <w:numId w:val="1"/>
        </w:numPr>
        <w:bidi/>
        <w:ind w:left="425" w:hanging="425"/>
        <w:rPr>
          <w:rtl/>
        </w:rPr>
      </w:pPr>
      <w:r>
        <w:rPr>
          <w:rFonts w:hint="cs"/>
          <w:b/>
          <w:bCs/>
          <w:rtl/>
        </w:rPr>
        <w:t>الخروج من سيرفسوب</w:t>
      </w:r>
      <w:r>
        <w:rPr>
          <w:rFonts w:hint="cs"/>
          <w:rtl/>
        </w:rPr>
        <w:t>.</w:t>
      </w:r>
      <w:r>
        <w:t xml:space="preserve"> </w:t>
      </w:r>
      <w:r>
        <w:rPr>
          <w:rFonts w:hint="cs"/>
          <w:u w:val="single"/>
          <w:rtl/>
        </w:rPr>
        <w:t>لا</w:t>
      </w:r>
      <w:r>
        <w:rPr>
          <w:rFonts w:hint="cs"/>
          <w:rtl/>
        </w:rPr>
        <w:t xml:space="preserve"> ترغبين في الالتزام بدور قيادي داخل فرع سيرفسوب بعد عملية الاستحواذ عليها من قِبل بوجين ويفز.</w:t>
      </w:r>
      <w:r>
        <w:t xml:space="preserve"> </w:t>
      </w:r>
      <w:r>
        <w:rPr>
          <w:rFonts w:hint="cs"/>
          <w:rtl/>
        </w:rPr>
        <w:t xml:space="preserve">وعلى </w:t>
      </w:r>
      <w:r>
        <w:rPr>
          <w:rFonts w:ascii="Arial" w:hAnsi="Arial" w:hint="cs"/>
          <w:rtl/>
        </w:rPr>
        <w:t>العكس من ذلك</w:t>
      </w:r>
      <w:r>
        <w:rPr>
          <w:rFonts w:hint="cs"/>
          <w:rtl/>
        </w:rPr>
        <w:t>، ترغبين في الاستفادة من سيرفسوب والخروج منها في أقرب وقت ممكن بعد عملية البيع.</w:t>
      </w:r>
      <w:r>
        <w:t xml:space="preserve"> </w:t>
      </w:r>
    </w:p>
    <w:p w14:paraId="583DFBB4" w14:textId="2560F283" w:rsidR="00FF3DFF" w:rsidRPr="008D5347" w:rsidRDefault="00290C09" w:rsidP="008D5347">
      <w:pPr>
        <w:pStyle w:val="Indent1"/>
        <w:numPr>
          <w:ilvl w:val="0"/>
          <w:numId w:val="1"/>
        </w:numPr>
        <w:bidi/>
        <w:ind w:left="425" w:hanging="425"/>
        <w:rPr>
          <w:b/>
          <w:bCs/>
          <w:iCs/>
          <w:rtl/>
        </w:rPr>
      </w:pPr>
      <w:r>
        <w:rPr>
          <w:rFonts w:hint="cs"/>
          <w:b/>
          <w:bCs/>
          <w:rtl/>
        </w:rPr>
        <w:t>الحفاظ على علاقة إيجابية مع أختكِ.</w:t>
      </w:r>
      <w:r>
        <w:rPr>
          <w:b/>
          <w:bCs/>
        </w:rPr>
        <w:t xml:space="preserve"> </w:t>
      </w:r>
      <w:r>
        <w:rPr>
          <w:rFonts w:hint="cs"/>
          <w:rtl/>
        </w:rPr>
        <w:t>فرانسين هي واحدة من أقرب وأهم الأشخاص في حياتكِ.</w:t>
      </w:r>
      <w:r>
        <w:t xml:space="preserve"> </w:t>
      </w:r>
      <w:r>
        <w:rPr>
          <w:rFonts w:hint="cs"/>
          <w:rtl/>
        </w:rPr>
        <w:t>وبالتالي، تأملين في إنهاء هذه المفاوضات مع وجود علاقة طيبة مع أختكِ كما كانت في الماضي.</w:t>
      </w:r>
      <w:r>
        <w:t xml:space="preserve"> </w:t>
      </w:r>
      <w:r>
        <w:rPr>
          <w:rFonts w:hint="cs"/>
          <w:rtl/>
        </w:rPr>
        <w:t>أنتِ أقل اهتمامًا بشأن علاقاتكِ مع مفاوضي بوجين ويفز، نظرًا لأنكِ تنوين ترك سيرفسوب بعد الاستحواذ.</w:t>
      </w:r>
    </w:p>
    <w:p w14:paraId="450F4727" w14:textId="15A7F88D" w:rsidR="00007E46" w:rsidRDefault="005D54BE" w:rsidP="00126B45">
      <w:pPr>
        <w:pStyle w:val="StandardParagraph"/>
        <w:bidi/>
        <w:rPr>
          <w:rtl/>
        </w:rPr>
      </w:pPr>
      <w:r>
        <w:rPr>
          <w:rFonts w:hint="cs"/>
          <w:rtl/>
        </w:rPr>
        <w:t>استعدي لاجتماعكِ مع فرانسين، ثم انتقلي إلى المفاوضات بين الفريقين مع ممثلي بوجين ويفز، جيايي تشانغ من (الاندماج والاستحواذ) ورويان بينج من (العلاقات العامة).</w:t>
      </w:r>
      <w:bookmarkStart w:id="11" w:name="_ji8if0sbgu3b"/>
      <w:bookmarkEnd w:id="11"/>
      <w:r w:rsidR="008D5347">
        <w:rPr>
          <w:rFonts w:hint="cs"/>
          <w:rtl/>
        </w:rPr>
        <w:br w:type="page"/>
      </w:r>
    </w:p>
    <w:p w14:paraId="342234C3" w14:textId="77777777" w:rsidR="008D5347" w:rsidRPr="008D5347" w:rsidRDefault="00007E46" w:rsidP="008D5347">
      <w:pPr>
        <w:pStyle w:val="Exhibitno"/>
        <w:bidi/>
        <w:rPr>
          <w:rtl/>
        </w:rPr>
      </w:pPr>
      <w:r>
        <w:rPr>
          <w:rFonts w:hint="cs"/>
          <w:rtl/>
        </w:rPr>
        <w:t>المستند 1</w:t>
      </w:r>
    </w:p>
    <w:p w14:paraId="17871669" w14:textId="10F8CECC" w:rsidR="00007E46" w:rsidRPr="008D5347" w:rsidRDefault="00007E46" w:rsidP="008D5347">
      <w:pPr>
        <w:pStyle w:val="Exhibittitle"/>
        <w:bidi/>
        <w:rPr>
          <w:rtl/>
        </w:rPr>
      </w:pPr>
      <w:r>
        <w:rPr>
          <w:rFonts w:hint="cs"/>
          <w:rtl/>
        </w:rPr>
        <w:t>القياس الكمي لأوجه التآزر</w:t>
      </w:r>
    </w:p>
    <w:p w14:paraId="4D69259A" w14:textId="77777777" w:rsidR="00007E46" w:rsidRDefault="00007E46" w:rsidP="00FD6468">
      <w:pPr>
        <w:pStyle w:val="ExhibitPararagraph"/>
        <w:bidi/>
        <w:rPr>
          <w:color w:val="000000" w:themeColor="text1"/>
          <w:rtl/>
        </w:rPr>
      </w:pPr>
      <w:r>
        <w:rPr>
          <w:rFonts w:hint="cs"/>
          <w:color w:val="000000" w:themeColor="text1"/>
          <w:u w:val="single"/>
          <w:rtl/>
        </w:rPr>
        <w:t>مصادر أوجه التآزر</w:t>
      </w:r>
      <w:r>
        <w:rPr>
          <w:rFonts w:hint="cs"/>
          <w:color w:val="000000" w:themeColor="text1"/>
          <w:rtl/>
        </w:rPr>
        <w:t>:</w:t>
      </w:r>
      <w:r>
        <w:rPr>
          <w:color w:val="000000" w:themeColor="text1"/>
        </w:rPr>
        <w:t xml:space="preserve"> </w:t>
      </w:r>
      <w:r>
        <w:rPr>
          <w:rFonts w:hint="cs"/>
          <w:color w:val="000000" w:themeColor="text1"/>
          <w:rtl/>
        </w:rPr>
        <w:t xml:space="preserve">ستنشأ أوجه التآزر المحتملة </w:t>
      </w:r>
      <w:r>
        <w:rPr>
          <w:rFonts w:hint="cs"/>
          <w:rtl/>
        </w:rPr>
        <w:t>لدى</w:t>
      </w:r>
      <w:r>
        <w:rPr>
          <w:rFonts w:hint="cs"/>
          <w:color w:val="000000" w:themeColor="text1"/>
          <w:rtl/>
        </w:rPr>
        <w:t xml:space="preserve"> شركة سيرفسوب بعد الاستحواذ عليها.</w:t>
      </w:r>
      <w:r>
        <w:rPr>
          <w:color w:val="000000" w:themeColor="text1"/>
        </w:rPr>
        <w:t xml:space="preserve"> </w:t>
      </w:r>
      <w:r>
        <w:rPr>
          <w:rFonts w:hint="cs"/>
          <w:color w:val="000000" w:themeColor="text1"/>
          <w:rtl/>
        </w:rPr>
        <w:t>وستتجلى أوجه التآزر تلك بشكل أساسي من خلال العملية الإنتاجية الأكثر انسيابية والتوسعات الأسرع داخل الأسواق الآسيوية.</w:t>
      </w:r>
    </w:p>
    <w:p w14:paraId="515BBEA3" w14:textId="1C336BEA" w:rsidR="00007E46" w:rsidRDefault="00007E46" w:rsidP="00FD6468">
      <w:pPr>
        <w:pStyle w:val="ExhibitPararagraph"/>
        <w:bidi/>
        <w:rPr>
          <w:color w:val="000000" w:themeColor="text1"/>
          <w:rtl/>
        </w:rPr>
      </w:pPr>
      <w:r>
        <w:rPr>
          <w:rFonts w:hint="cs"/>
          <w:color w:val="000000" w:themeColor="text1"/>
          <w:u w:val="single"/>
          <w:rtl/>
        </w:rPr>
        <w:t>التأثيرات قصيرة المدى</w:t>
      </w:r>
      <w:r>
        <w:rPr>
          <w:rFonts w:hint="cs"/>
          <w:color w:val="000000" w:themeColor="text1"/>
          <w:rtl/>
        </w:rPr>
        <w:t>:</w:t>
      </w:r>
      <w:r>
        <w:rPr>
          <w:color w:val="000000" w:themeColor="text1"/>
        </w:rPr>
        <w:t xml:space="preserve"> </w:t>
      </w:r>
      <w:r>
        <w:rPr>
          <w:rFonts w:hint="cs"/>
          <w:color w:val="000000" w:themeColor="text1"/>
          <w:rtl/>
        </w:rPr>
        <w:t>بعد عملية الاستحواذ، ستساعد أوجه التآزر في تعزيز التدفقات النقدية الحرة لشركة سيرفسوب (</w:t>
      </w:r>
      <w:r>
        <w:rPr>
          <w:color w:val="000000" w:themeColor="text1"/>
        </w:rPr>
        <w:t>FCFs</w:t>
      </w:r>
      <w:r>
        <w:rPr>
          <w:rFonts w:hint="cs"/>
          <w:color w:val="000000" w:themeColor="text1"/>
          <w:rtl/>
        </w:rPr>
        <w:t>) في السنوات الخمس المقبلة من خلال:</w:t>
      </w:r>
    </w:p>
    <w:tbl>
      <w:tblPr>
        <w:bidiVisual/>
        <w:tblW w:w="8640" w:type="dxa"/>
        <w:jc w:val="center"/>
        <w:tblLayout w:type="fixed"/>
        <w:tblCellMar>
          <w:top w:w="100" w:type="dxa"/>
          <w:left w:w="100" w:type="dxa"/>
          <w:bottom w:w="100" w:type="dxa"/>
          <w:right w:w="100" w:type="dxa"/>
        </w:tblCellMar>
        <w:tblLook w:val="0600" w:firstRow="0" w:lastRow="0" w:firstColumn="0" w:lastColumn="0" w:noHBand="1" w:noVBand="1"/>
      </w:tblPr>
      <w:tblGrid>
        <w:gridCol w:w="2160"/>
        <w:gridCol w:w="1296"/>
        <w:gridCol w:w="1296"/>
        <w:gridCol w:w="1296"/>
        <w:gridCol w:w="1296"/>
        <w:gridCol w:w="1296"/>
      </w:tblGrid>
      <w:tr w:rsidR="00007E46" w:rsidRPr="00FD6468" w14:paraId="16F3EF62" w14:textId="77777777" w:rsidTr="00B72689">
        <w:trPr>
          <w:trHeight w:val="288"/>
          <w:jc w:val="center"/>
        </w:trPr>
        <w:tc>
          <w:tcPr>
            <w:tcW w:w="2160" w:type="dxa"/>
            <w:tcBorders>
              <w:top w:val="single" w:sz="4" w:space="0" w:color="auto"/>
            </w:tcBorders>
            <w:shd w:val="clear" w:color="auto" w:fill="auto"/>
            <w:tcMar>
              <w:top w:w="100" w:type="dxa"/>
              <w:left w:w="100" w:type="dxa"/>
              <w:bottom w:w="100" w:type="dxa"/>
              <w:right w:w="100" w:type="dxa"/>
            </w:tcMar>
            <w:vAlign w:val="center"/>
          </w:tcPr>
          <w:p w14:paraId="47AD4D5A" w14:textId="77777777" w:rsidR="00007E46" w:rsidRPr="00FD6468" w:rsidRDefault="00007E46" w:rsidP="00B72689">
            <w:pPr>
              <w:widowControl w:val="0"/>
              <w:spacing w:line="240" w:lineRule="auto"/>
              <w:contextualSpacing/>
              <w:jc w:val="center"/>
              <w:rPr>
                <w:rFonts w:ascii="Roboto" w:hAnsi="Roboto"/>
                <w:sz w:val="20"/>
                <w:szCs w:val="20"/>
              </w:rPr>
            </w:pP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5E7D633D" w14:textId="77777777" w:rsidR="00007E46" w:rsidRPr="00FD6468" w:rsidRDefault="00007E46" w:rsidP="00B72689">
            <w:pPr>
              <w:widowControl w:val="0"/>
              <w:bidi/>
              <w:spacing w:line="240" w:lineRule="auto"/>
              <w:contextualSpacing/>
              <w:jc w:val="center"/>
              <w:rPr>
                <w:rFonts w:ascii="Roboto" w:hAnsi="Roboto"/>
                <w:b/>
                <w:bCs/>
                <w:sz w:val="20"/>
                <w:szCs w:val="20"/>
                <w:rtl/>
              </w:rPr>
            </w:pPr>
            <w:r>
              <w:rPr>
                <w:rFonts w:ascii="Roboto" w:hAnsi="Roboto" w:hint="cs"/>
                <w:b/>
                <w:bCs/>
                <w:sz w:val="20"/>
                <w:szCs w:val="20"/>
                <w:rtl/>
              </w:rPr>
              <w:t>السنة الأولى</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B550A6F" w14:textId="77777777" w:rsidR="00007E46" w:rsidRPr="00FD6468" w:rsidRDefault="00007E46" w:rsidP="00B72689">
            <w:pPr>
              <w:widowControl w:val="0"/>
              <w:bidi/>
              <w:spacing w:line="240" w:lineRule="auto"/>
              <w:contextualSpacing/>
              <w:jc w:val="center"/>
              <w:rPr>
                <w:rFonts w:ascii="Roboto" w:hAnsi="Roboto"/>
                <w:b/>
                <w:bCs/>
                <w:sz w:val="20"/>
                <w:szCs w:val="20"/>
                <w:rtl/>
              </w:rPr>
            </w:pPr>
            <w:r>
              <w:rPr>
                <w:rFonts w:ascii="Roboto" w:hAnsi="Roboto" w:hint="cs"/>
                <w:b/>
                <w:bCs/>
                <w:sz w:val="20"/>
                <w:szCs w:val="20"/>
                <w:rtl/>
              </w:rPr>
              <w:t>السنة الثانية</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587DEDAF" w14:textId="77777777" w:rsidR="00007E46" w:rsidRPr="00FD6468" w:rsidRDefault="00007E46" w:rsidP="00B72689">
            <w:pPr>
              <w:widowControl w:val="0"/>
              <w:bidi/>
              <w:spacing w:line="240" w:lineRule="auto"/>
              <w:contextualSpacing/>
              <w:jc w:val="center"/>
              <w:rPr>
                <w:rFonts w:ascii="Roboto" w:hAnsi="Roboto"/>
                <w:b/>
                <w:bCs/>
                <w:sz w:val="20"/>
                <w:szCs w:val="20"/>
                <w:rtl/>
              </w:rPr>
            </w:pPr>
            <w:r>
              <w:rPr>
                <w:rFonts w:ascii="Roboto" w:hAnsi="Roboto" w:hint="cs"/>
                <w:b/>
                <w:bCs/>
                <w:sz w:val="20"/>
                <w:szCs w:val="20"/>
                <w:rtl/>
              </w:rPr>
              <w:t>السنة الثالثة</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214369A" w14:textId="77777777" w:rsidR="00007E46" w:rsidRPr="00FD6468" w:rsidRDefault="00007E46" w:rsidP="00B72689">
            <w:pPr>
              <w:widowControl w:val="0"/>
              <w:bidi/>
              <w:spacing w:line="240" w:lineRule="auto"/>
              <w:contextualSpacing/>
              <w:jc w:val="center"/>
              <w:rPr>
                <w:rFonts w:ascii="Roboto" w:hAnsi="Roboto"/>
                <w:b/>
                <w:bCs/>
                <w:sz w:val="20"/>
                <w:szCs w:val="20"/>
                <w:rtl/>
              </w:rPr>
            </w:pPr>
            <w:r>
              <w:rPr>
                <w:rFonts w:ascii="Roboto" w:hAnsi="Roboto" w:hint="cs"/>
                <w:b/>
                <w:bCs/>
                <w:sz w:val="20"/>
                <w:szCs w:val="20"/>
                <w:rtl/>
              </w:rPr>
              <w:t>السنة الرابعة</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C7F9E98" w14:textId="77777777" w:rsidR="00007E46" w:rsidRPr="00FD6468" w:rsidRDefault="00007E46" w:rsidP="00B72689">
            <w:pPr>
              <w:widowControl w:val="0"/>
              <w:bidi/>
              <w:spacing w:line="240" w:lineRule="auto"/>
              <w:contextualSpacing/>
              <w:jc w:val="center"/>
              <w:rPr>
                <w:rFonts w:ascii="Roboto" w:hAnsi="Roboto"/>
                <w:b/>
                <w:bCs/>
                <w:sz w:val="20"/>
                <w:szCs w:val="20"/>
                <w:rtl/>
              </w:rPr>
            </w:pPr>
            <w:r>
              <w:rPr>
                <w:rFonts w:ascii="Roboto" w:hAnsi="Roboto" w:hint="cs"/>
                <w:b/>
                <w:bCs/>
                <w:sz w:val="20"/>
                <w:szCs w:val="20"/>
                <w:rtl/>
              </w:rPr>
              <w:t>السنة الخامسة</w:t>
            </w:r>
          </w:p>
        </w:tc>
      </w:tr>
      <w:tr w:rsidR="00007E46" w:rsidRPr="00FD6468" w14:paraId="5148EEEF" w14:textId="77777777" w:rsidTr="00B72689">
        <w:trPr>
          <w:trHeight w:val="288"/>
          <w:jc w:val="center"/>
        </w:trPr>
        <w:tc>
          <w:tcPr>
            <w:tcW w:w="2160" w:type="dxa"/>
            <w:tcBorders>
              <w:bottom w:val="single" w:sz="4" w:space="0" w:color="auto"/>
            </w:tcBorders>
            <w:shd w:val="clear" w:color="auto" w:fill="auto"/>
            <w:tcMar>
              <w:top w:w="100" w:type="dxa"/>
              <w:left w:w="100" w:type="dxa"/>
              <w:bottom w:w="100" w:type="dxa"/>
              <w:right w:w="100" w:type="dxa"/>
            </w:tcMar>
            <w:vAlign w:val="center"/>
          </w:tcPr>
          <w:p w14:paraId="273344FD" w14:textId="77777777" w:rsidR="00007E46" w:rsidRPr="00FD6468" w:rsidRDefault="00007E46" w:rsidP="00B72689">
            <w:pPr>
              <w:widowControl w:val="0"/>
              <w:bidi/>
              <w:spacing w:line="240" w:lineRule="auto"/>
              <w:jc w:val="center"/>
              <w:rPr>
                <w:rFonts w:ascii="Roboto" w:hAnsi="Roboto"/>
                <w:b/>
                <w:sz w:val="20"/>
                <w:szCs w:val="20"/>
                <w:rtl/>
              </w:rPr>
            </w:pPr>
            <w:r>
              <w:rPr>
                <w:rFonts w:ascii="Roboto" w:hAnsi="Roboto" w:hint="cs"/>
                <w:b/>
                <w:bCs/>
                <w:i/>
                <w:iCs/>
                <w:sz w:val="20"/>
                <w:szCs w:val="20"/>
                <w:rtl/>
              </w:rPr>
              <w:t>التغييرات</w:t>
            </w:r>
            <w:r>
              <w:rPr>
                <w:rFonts w:ascii="Roboto" w:hAnsi="Roboto" w:hint="cs"/>
                <w:b/>
                <w:bCs/>
                <w:sz w:val="20"/>
                <w:szCs w:val="20"/>
                <w:rtl/>
              </w:rPr>
              <w:t xml:space="preserve"> في التدفق النقدي الحر (</w:t>
            </w:r>
            <w:r>
              <w:rPr>
                <w:rFonts w:ascii="Roboto" w:hAnsi="Roboto"/>
                <w:b/>
                <w:bCs/>
                <w:sz w:val="20"/>
                <w:szCs w:val="20"/>
              </w:rPr>
              <w:t>FCF</w:t>
            </w:r>
            <w:r>
              <w:rPr>
                <w:rFonts w:ascii="Roboto" w:hAnsi="Roboto" w:hint="cs"/>
                <w:b/>
                <w:bCs/>
                <w:sz w:val="20"/>
                <w:szCs w:val="20"/>
                <w:rtl/>
              </w:rPr>
              <w:t>)</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74EA7533" w14:textId="77777777" w:rsidR="00007E46" w:rsidRPr="00FD6468" w:rsidRDefault="00007E46" w:rsidP="00B72689">
            <w:pPr>
              <w:widowControl w:val="0"/>
              <w:bidi/>
              <w:spacing w:line="240" w:lineRule="auto"/>
              <w:jc w:val="center"/>
              <w:rPr>
                <w:rFonts w:ascii="Roboto" w:hAnsi="Roboto"/>
                <w:sz w:val="20"/>
                <w:szCs w:val="20"/>
                <w:rtl/>
              </w:rPr>
            </w:pPr>
            <w:r>
              <w:rPr>
                <w:rFonts w:ascii="Roboto" w:hAnsi="Roboto" w:hint="cs"/>
                <w:color w:val="000000"/>
                <w:sz w:val="20"/>
                <w:szCs w:val="20"/>
                <w:rtl/>
              </w:rPr>
              <w:t>+585</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619F16D1" w14:textId="77777777" w:rsidR="00007E46" w:rsidRPr="00FD6468" w:rsidRDefault="00007E46" w:rsidP="00B72689">
            <w:pPr>
              <w:widowControl w:val="0"/>
              <w:bidi/>
              <w:spacing w:line="240" w:lineRule="auto"/>
              <w:jc w:val="center"/>
              <w:rPr>
                <w:rFonts w:ascii="Roboto" w:hAnsi="Roboto"/>
                <w:sz w:val="20"/>
                <w:szCs w:val="20"/>
                <w:rtl/>
              </w:rPr>
            </w:pPr>
            <w:r>
              <w:rPr>
                <w:rFonts w:ascii="Roboto" w:hAnsi="Roboto" w:hint="cs"/>
                <w:color w:val="000000"/>
                <w:sz w:val="20"/>
                <w:szCs w:val="20"/>
                <w:rtl/>
              </w:rPr>
              <w:t>+606</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2F3B4258" w14:textId="77777777" w:rsidR="00007E46" w:rsidRPr="00FD6468" w:rsidRDefault="00007E46" w:rsidP="00B72689">
            <w:pPr>
              <w:widowControl w:val="0"/>
              <w:bidi/>
              <w:spacing w:line="240" w:lineRule="auto"/>
              <w:jc w:val="center"/>
              <w:rPr>
                <w:rFonts w:ascii="Roboto" w:hAnsi="Roboto"/>
                <w:sz w:val="20"/>
                <w:szCs w:val="20"/>
                <w:rtl/>
              </w:rPr>
            </w:pPr>
            <w:r>
              <w:rPr>
                <w:rFonts w:ascii="Roboto" w:hAnsi="Roboto" w:hint="cs"/>
                <w:color w:val="000000"/>
                <w:sz w:val="20"/>
                <w:szCs w:val="20"/>
                <w:rtl/>
              </w:rPr>
              <w:t>+627</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0F6CEB76" w14:textId="77777777" w:rsidR="00007E46" w:rsidRPr="00FD6468" w:rsidRDefault="00007E46" w:rsidP="00B72689">
            <w:pPr>
              <w:widowControl w:val="0"/>
              <w:bidi/>
              <w:spacing w:line="240" w:lineRule="auto"/>
              <w:jc w:val="center"/>
              <w:rPr>
                <w:rFonts w:ascii="Roboto" w:hAnsi="Roboto"/>
                <w:sz w:val="20"/>
                <w:szCs w:val="20"/>
                <w:rtl/>
              </w:rPr>
            </w:pPr>
            <w:r>
              <w:rPr>
                <w:rFonts w:ascii="Roboto" w:hAnsi="Roboto" w:hint="cs"/>
                <w:color w:val="000000"/>
                <w:sz w:val="20"/>
                <w:szCs w:val="20"/>
                <w:rtl/>
              </w:rPr>
              <w:t>+641</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6091B7E6" w14:textId="77777777" w:rsidR="00007E46" w:rsidRPr="00FD6468" w:rsidRDefault="00007E46" w:rsidP="00B72689">
            <w:pPr>
              <w:widowControl w:val="0"/>
              <w:bidi/>
              <w:spacing w:line="240" w:lineRule="auto"/>
              <w:jc w:val="center"/>
              <w:rPr>
                <w:rFonts w:ascii="Roboto" w:hAnsi="Roboto"/>
                <w:sz w:val="20"/>
                <w:szCs w:val="20"/>
                <w:rtl/>
              </w:rPr>
            </w:pPr>
            <w:r>
              <w:rPr>
                <w:rFonts w:ascii="Roboto" w:hAnsi="Roboto" w:hint="cs"/>
                <w:color w:val="000000"/>
                <w:sz w:val="20"/>
                <w:szCs w:val="20"/>
                <w:rtl/>
              </w:rPr>
              <w:t>+652</w:t>
            </w:r>
          </w:p>
        </w:tc>
      </w:tr>
    </w:tbl>
    <w:p w14:paraId="740B48C4" w14:textId="3C6F2F75" w:rsidR="00007E46" w:rsidRDefault="00007E46" w:rsidP="00FD6468">
      <w:pPr>
        <w:pStyle w:val="ExhibitPararagraph"/>
        <w:bidi/>
        <w:rPr>
          <w:color w:val="000000" w:themeColor="text1"/>
          <w:rtl/>
        </w:rPr>
      </w:pPr>
      <w:r>
        <w:rPr>
          <w:rFonts w:hint="cs"/>
          <w:color w:val="000000" w:themeColor="text1"/>
          <w:rtl/>
        </w:rPr>
        <w:t>حيث تكون جميع الأرقام بالآلاف من الدولار الأسترالي.</w:t>
      </w:r>
    </w:p>
    <w:p w14:paraId="6DC96513" w14:textId="107C79C4" w:rsidR="00007E46" w:rsidRPr="00FD6468" w:rsidRDefault="00007E46" w:rsidP="00FD6468">
      <w:pPr>
        <w:pStyle w:val="ExhibitPararagraph"/>
        <w:bidi/>
        <w:rPr>
          <w:rtl/>
        </w:rPr>
      </w:pPr>
      <w:r>
        <w:rPr>
          <w:rFonts w:hint="cs"/>
          <w:u w:val="single"/>
          <w:rtl/>
        </w:rPr>
        <w:t>التأثير على المدى الطويل</w:t>
      </w:r>
      <w:r>
        <w:rPr>
          <w:rFonts w:hint="cs"/>
          <w:rtl/>
        </w:rPr>
        <w:t>:</w:t>
      </w:r>
      <w:r>
        <w:t xml:space="preserve"> </w:t>
      </w:r>
      <w:r>
        <w:rPr>
          <w:rFonts w:hint="cs"/>
          <w:rtl/>
        </w:rPr>
        <w:t>إن أوجه التآزر تتمتع بفوائد طويلة الأجل.</w:t>
      </w:r>
      <w:r>
        <w:t xml:space="preserve"> </w:t>
      </w:r>
      <w:r>
        <w:rPr>
          <w:rFonts w:hint="cs"/>
          <w:rtl/>
        </w:rPr>
        <w:t>فعلى وجه التحديد، من المتوقع أن ينمو التدفق النقدي الحر السنوي لشركة سيرفسوب بنسبة 1.8% سنويًا اعتبارًا من العام الخامس فصاعدًا - وهو معدل أعلى بكثير من معدل النمو المستقل.</w:t>
      </w:r>
    </w:p>
    <w:p w14:paraId="62378A1A" w14:textId="77777777" w:rsidR="00007E46" w:rsidRDefault="00007E46" w:rsidP="00FD6468">
      <w:pPr>
        <w:pStyle w:val="ExhibitPararagraph"/>
        <w:bidi/>
        <w:rPr>
          <w:rtl/>
        </w:rPr>
      </w:pPr>
      <w:r>
        <w:rPr>
          <w:rFonts w:hint="cs"/>
          <w:u w:val="single"/>
          <w:rtl/>
        </w:rPr>
        <w:t>المخاطر المترتبة على ذلك</w:t>
      </w:r>
      <w:r>
        <w:rPr>
          <w:rFonts w:hint="cs"/>
          <w:rtl/>
        </w:rPr>
        <w:t>:</w:t>
      </w:r>
      <w:r>
        <w:t xml:space="preserve"> </w:t>
      </w:r>
      <w:r>
        <w:rPr>
          <w:rFonts w:hint="cs"/>
          <w:rtl/>
        </w:rPr>
        <w:t>نظرًا لأن أوجه التآزر تنشأ بشكل أساسي من التصنيع والتوسع في "صناعة ركوب الأمواج" نفسها، تظل مخاطر التشغيل والأعمال دون تغيير مثل ما تواجهه شركة سيرفسوب مستقلة.</w:t>
      </w:r>
      <w:r>
        <w:t xml:space="preserve"> </w:t>
      </w:r>
      <w:r>
        <w:rPr>
          <w:rFonts w:hint="cs"/>
          <w:rtl/>
        </w:rPr>
        <w:t>تشير المشاورات مع الخبراء في الصناعة إلى أن مثل هذه المخاطر تترجم إلى تكلفة رأس مال تبلغ 9.3% سنويًا لشركة نموذجية تعمل في مجال ركوب الأمواج.</w:t>
      </w:r>
    </w:p>
    <w:p w14:paraId="07B9FF8F" w14:textId="77777777" w:rsidR="00007E46" w:rsidRDefault="00007E46" w:rsidP="00007E46">
      <w:pPr>
        <w:rPr>
          <w:b/>
          <w:color w:val="000000" w:themeColor="text1"/>
          <w:sz w:val="24"/>
          <w:szCs w:val="24"/>
          <w:u w:val="single"/>
        </w:rPr>
      </w:pPr>
    </w:p>
    <w:p w14:paraId="55D15400" w14:textId="77777777" w:rsidR="00151693" w:rsidRDefault="00151693">
      <w:pPr>
        <w:bidi/>
        <w:rPr>
          <w:b/>
          <w:bCs/>
          <w:color w:val="000000" w:themeColor="text1"/>
          <w:sz w:val="24"/>
          <w:szCs w:val="24"/>
          <w:u w:val="single"/>
          <w:rtl/>
        </w:rPr>
      </w:pPr>
      <w:r>
        <w:rPr>
          <w:rFonts w:hint="cs"/>
          <w:rtl/>
        </w:rPr>
        <w:br w:type="page"/>
      </w:r>
    </w:p>
    <w:p w14:paraId="47F3EB35" w14:textId="35F5B39E" w:rsidR="008D5347" w:rsidRDefault="00D70FFB" w:rsidP="008D5347">
      <w:pPr>
        <w:pStyle w:val="Exhibitno"/>
        <w:bidi/>
        <w:rPr>
          <w:rtl/>
        </w:rPr>
      </w:pPr>
      <w:r>
        <w:rPr>
          <w:rFonts w:hint="cs"/>
          <w:rtl/>
        </w:rPr>
        <w:lastRenderedPageBreak/>
        <w:t>المستند 2</w:t>
      </w:r>
    </w:p>
    <w:p w14:paraId="32953B40" w14:textId="20E6633C" w:rsidR="00D70FFB" w:rsidRPr="008D5347" w:rsidRDefault="00D70FFB" w:rsidP="008D5347">
      <w:pPr>
        <w:pStyle w:val="Exhibittitle"/>
        <w:bidi/>
        <w:rPr>
          <w:rtl/>
        </w:rPr>
      </w:pPr>
      <w:r>
        <w:rPr>
          <w:rFonts w:hint="cs"/>
          <w:rtl/>
        </w:rPr>
        <w:t>نظرة عامة على البيانات المالية لشركة بوجين ويفز</w:t>
      </w:r>
    </w:p>
    <w:tbl>
      <w:tblPr>
        <w:bidiVisual/>
        <w:tblW w:w="8172" w:type="dxa"/>
        <w:jc w:val="center"/>
        <w:tblLayout w:type="fixed"/>
        <w:tblLook w:val="01E0" w:firstRow="1" w:lastRow="1" w:firstColumn="1" w:lastColumn="1" w:noHBand="0" w:noVBand="0"/>
      </w:tblPr>
      <w:tblGrid>
        <w:gridCol w:w="2340"/>
        <w:gridCol w:w="1140"/>
        <w:gridCol w:w="1200"/>
        <w:gridCol w:w="972"/>
        <w:gridCol w:w="1068"/>
        <w:gridCol w:w="12"/>
        <w:gridCol w:w="1170"/>
        <w:gridCol w:w="18"/>
        <w:gridCol w:w="252"/>
      </w:tblGrid>
      <w:tr w:rsidR="00D70FFB" w:rsidRPr="00FD6468" w14:paraId="2FAC0920" w14:textId="77777777" w:rsidTr="00B72689">
        <w:trPr>
          <w:trHeight w:val="230"/>
          <w:jc w:val="center"/>
        </w:trPr>
        <w:tc>
          <w:tcPr>
            <w:tcW w:w="8172" w:type="dxa"/>
            <w:gridSpan w:val="9"/>
            <w:tcBorders>
              <w:top w:val="single" w:sz="4" w:space="0" w:color="auto"/>
            </w:tcBorders>
            <w:shd w:val="clear" w:color="auto" w:fill="E0E0E0"/>
          </w:tcPr>
          <w:p w14:paraId="2CB8268F" w14:textId="77777777" w:rsidR="00D70FFB" w:rsidRPr="00FD6468" w:rsidRDefault="00D70FFB" w:rsidP="00B72689">
            <w:pPr>
              <w:bidi/>
              <w:spacing w:line="288" w:lineRule="auto"/>
              <w:jc w:val="center"/>
              <w:rPr>
                <w:rFonts w:ascii="Roboto" w:hAnsi="Roboto"/>
                <w:b/>
                <w:sz w:val="20"/>
                <w:szCs w:val="20"/>
                <w:rtl/>
              </w:rPr>
            </w:pPr>
            <w:r>
              <w:rPr>
                <w:rFonts w:ascii="Roboto" w:hAnsi="Roboto" w:hint="cs"/>
                <w:b/>
                <w:bCs/>
                <w:sz w:val="20"/>
                <w:szCs w:val="20"/>
                <w:rtl/>
              </w:rPr>
              <w:t>الميزانية العمومية (آخر سنة مالية، يوان صيني</w:t>
            </w:r>
            <w:r>
              <w:rPr>
                <w:rFonts w:ascii="Roboto" w:hAnsi="Roboto" w:hint="cs"/>
                <w:b/>
                <w:bCs/>
                <w:sz w:val="20"/>
                <w:szCs w:val="20"/>
                <w:vertAlign w:val="superscript"/>
                <w:rtl/>
              </w:rPr>
              <w:t>*</w:t>
            </w:r>
            <w:r>
              <w:rPr>
                <w:rFonts w:ascii="Roboto" w:hAnsi="Roboto" w:hint="cs"/>
                <w:b/>
                <w:bCs/>
                <w:sz w:val="20"/>
                <w:szCs w:val="20"/>
                <w:rtl/>
              </w:rPr>
              <w:t xml:space="preserve"> ملايين)</w:t>
            </w:r>
          </w:p>
        </w:tc>
      </w:tr>
      <w:tr w:rsidR="00D70FFB" w:rsidRPr="00FD6468" w14:paraId="6BFDD89F" w14:textId="77777777" w:rsidTr="00B72689">
        <w:trPr>
          <w:jc w:val="center"/>
        </w:trPr>
        <w:tc>
          <w:tcPr>
            <w:tcW w:w="2340" w:type="dxa"/>
            <w:shd w:val="clear" w:color="auto" w:fill="auto"/>
            <w:vAlign w:val="bottom"/>
          </w:tcPr>
          <w:p w14:paraId="75E6EDE8"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النقدية وما يعادلها</w:t>
            </w:r>
          </w:p>
        </w:tc>
        <w:tc>
          <w:tcPr>
            <w:tcW w:w="1140" w:type="dxa"/>
            <w:shd w:val="clear" w:color="auto" w:fill="auto"/>
            <w:vAlign w:val="bottom"/>
          </w:tcPr>
          <w:p w14:paraId="3741E2F4"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1708</w:t>
            </w:r>
          </w:p>
        </w:tc>
        <w:tc>
          <w:tcPr>
            <w:tcW w:w="1200" w:type="dxa"/>
            <w:shd w:val="clear" w:color="auto" w:fill="auto"/>
            <w:vAlign w:val="bottom"/>
          </w:tcPr>
          <w:p w14:paraId="75AC8646" w14:textId="77777777" w:rsidR="00D70FFB" w:rsidRPr="00FD6468" w:rsidRDefault="00D70FFB" w:rsidP="00B72689">
            <w:pPr>
              <w:spacing w:line="288" w:lineRule="auto"/>
              <w:jc w:val="center"/>
              <w:rPr>
                <w:rFonts w:ascii="Roboto" w:hAnsi="Roboto"/>
                <w:sz w:val="20"/>
                <w:szCs w:val="20"/>
              </w:rPr>
            </w:pPr>
          </w:p>
        </w:tc>
        <w:tc>
          <w:tcPr>
            <w:tcW w:w="2040" w:type="dxa"/>
            <w:gridSpan w:val="2"/>
            <w:shd w:val="clear" w:color="auto" w:fill="auto"/>
            <w:vAlign w:val="bottom"/>
          </w:tcPr>
          <w:p w14:paraId="76A83140"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الديون قصيرة الأجل</w:t>
            </w:r>
          </w:p>
        </w:tc>
        <w:tc>
          <w:tcPr>
            <w:tcW w:w="1200" w:type="dxa"/>
            <w:gridSpan w:val="3"/>
            <w:shd w:val="clear" w:color="auto" w:fill="auto"/>
            <w:vAlign w:val="bottom"/>
          </w:tcPr>
          <w:p w14:paraId="2D764DFA"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1297</w:t>
            </w:r>
          </w:p>
        </w:tc>
        <w:tc>
          <w:tcPr>
            <w:tcW w:w="252" w:type="dxa"/>
            <w:shd w:val="clear" w:color="auto" w:fill="auto"/>
            <w:vAlign w:val="bottom"/>
          </w:tcPr>
          <w:p w14:paraId="2E9A2EB0" w14:textId="77777777" w:rsidR="00D70FFB" w:rsidRPr="00FD6468" w:rsidRDefault="00D70FFB" w:rsidP="00B72689">
            <w:pPr>
              <w:spacing w:line="288" w:lineRule="auto"/>
              <w:jc w:val="center"/>
              <w:rPr>
                <w:rFonts w:ascii="Roboto" w:hAnsi="Roboto"/>
                <w:sz w:val="20"/>
                <w:szCs w:val="20"/>
              </w:rPr>
            </w:pPr>
          </w:p>
        </w:tc>
      </w:tr>
      <w:tr w:rsidR="00D70FFB" w:rsidRPr="00FD6468" w14:paraId="03BDCB7A" w14:textId="77777777" w:rsidTr="00B72689">
        <w:trPr>
          <w:jc w:val="center"/>
        </w:trPr>
        <w:tc>
          <w:tcPr>
            <w:tcW w:w="2340" w:type="dxa"/>
            <w:shd w:val="clear" w:color="auto" w:fill="auto"/>
            <w:vAlign w:val="bottom"/>
          </w:tcPr>
          <w:p w14:paraId="046C3EEE"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الحسابات المستحقة</w:t>
            </w:r>
          </w:p>
        </w:tc>
        <w:tc>
          <w:tcPr>
            <w:tcW w:w="1140" w:type="dxa"/>
            <w:shd w:val="clear" w:color="auto" w:fill="auto"/>
            <w:vAlign w:val="bottom"/>
          </w:tcPr>
          <w:p w14:paraId="47B6EAFB"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2502</w:t>
            </w:r>
          </w:p>
        </w:tc>
        <w:tc>
          <w:tcPr>
            <w:tcW w:w="1200" w:type="dxa"/>
            <w:shd w:val="clear" w:color="auto" w:fill="auto"/>
            <w:vAlign w:val="bottom"/>
          </w:tcPr>
          <w:p w14:paraId="4F6173B4" w14:textId="77777777" w:rsidR="00D70FFB" w:rsidRPr="00FD6468" w:rsidRDefault="00D70FFB" w:rsidP="00B72689">
            <w:pPr>
              <w:spacing w:line="288" w:lineRule="auto"/>
              <w:jc w:val="center"/>
              <w:rPr>
                <w:rFonts w:ascii="Roboto" w:hAnsi="Roboto"/>
                <w:sz w:val="20"/>
                <w:szCs w:val="20"/>
              </w:rPr>
            </w:pPr>
          </w:p>
        </w:tc>
        <w:tc>
          <w:tcPr>
            <w:tcW w:w="2040" w:type="dxa"/>
            <w:gridSpan w:val="2"/>
            <w:shd w:val="clear" w:color="auto" w:fill="auto"/>
            <w:vAlign w:val="bottom"/>
          </w:tcPr>
          <w:p w14:paraId="68A09608"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الحسابات الدائنة</w:t>
            </w:r>
          </w:p>
        </w:tc>
        <w:tc>
          <w:tcPr>
            <w:tcW w:w="1200" w:type="dxa"/>
            <w:gridSpan w:val="3"/>
            <w:shd w:val="clear" w:color="auto" w:fill="auto"/>
            <w:vAlign w:val="bottom"/>
          </w:tcPr>
          <w:p w14:paraId="73A8A258"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1439</w:t>
            </w:r>
          </w:p>
        </w:tc>
        <w:tc>
          <w:tcPr>
            <w:tcW w:w="252" w:type="dxa"/>
            <w:shd w:val="clear" w:color="auto" w:fill="auto"/>
            <w:vAlign w:val="bottom"/>
          </w:tcPr>
          <w:p w14:paraId="27690A53" w14:textId="77777777" w:rsidR="00D70FFB" w:rsidRPr="00FD6468" w:rsidRDefault="00D70FFB" w:rsidP="00B72689">
            <w:pPr>
              <w:spacing w:line="288" w:lineRule="auto"/>
              <w:jc w:val="center"/>
              <w:rPr>
                <w:rFonts w:ascii="Roboto" w:hAnsi="Roboto"/>
                <w:sz w:val="20"/>
                <w:szCs w:val="20"/>
              </w:rPr>
            </w:pPr>
          </w:p>
        </w:tc>
      </w:tr>
      <w:tr w:rsidR="00D70FFB" w:rsidRPr="00FD6468" w14:paraId="30C4C2B1" w14:textId="77777777" w:rsidTr="00B72689">
        <w:trPr>
          <w:jc w:val="center"/>
        </w:trPr>
        <w:tc>
          <w:tcPr>
            <w:tcW w:w="2340" w:type="dxa"/>
            <w:shd w:val="clear" w:color="auto" w:fill="auto"/>
            <w:vAlign w:val="bottom"/>
          </w:tcPr>
          <w:p w14:paraId="2333B913"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المخزونات</w:t>
            </w:r>
          </w:p>
        </w:tc>
        <w:tc>
          <w:tcPr>
            <w:tcW w:w="1140" w:type="dxa"/>
            <w:shd w:val="clear" w:color="auto" w:fill="auto"/>
            <w:vAlign w:val="bottom"/>
          </w:tcPr>
          <w:p w14:paraId="124FD8C2"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1338</w:t>
            </w:r>
          </w:p>
        </w:tc>
        <w:tc>
          <w:tcPr>
            <w:tcW w:w="1200" w:type="dxa"/>
            <w:shd w:val="clear" w:color="auto" w:fill="auto"/>
            <w:vAlign w:val="bottom"/>
          </w:tcPr>
          <w:p w14:paraId="1C3B4F90" w14:textId="77777777" w:rsidR="00D70FFB" w:rsidRPr="00FD6468" w:rsidRDefault="00D70FFB" w:rsidP="00B72689">
            <w:pPr>
              <w:spacing w:line="288" w:lineRule="auto"/>
              <w:jc w:val="center"/>
              <w:rPr>
                <w:rFonts w:ascii="Roboto" w:hAnsi="Roboto"/>
                <w:sz w:val="20"/>
                <w:szCs w:val="20"/>
              </w:rPr>
            </w:pPr>
          </w:p>
        </w:tc>
        <w:tc>
          <w:tcPr>
            <w:tcW w:w="2040" w:type="dxa"/>
            <w:gridSpan w:val="2"/>
            <w:shd w:val="clear" w:color="auto" w:fill="auto"/>
            <w:vAlign w:val="bottom"/>
          </w:tcPr>
          <w:p w14:paraId="2A680CEC"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الديون طويلة الأجل</w:t>
            </w:r>
          </w:p>
        </w:tc>
        <w:tc>
          <w:tcPr>
            <w:tcW w:w="1200" w:type="dxa"/>
            <w:gridSpan w:val="3"/>
            <w:shd w:val="clear" w:color="auto" w:fill="auto"/>
            <w:vAlign w:val="bottom"/>
          </w:tcPr>
          <w:p w14:paraId="74C489C1"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9724</w:t>
            </w:r>
          </w:p>
        </w:tc>
        <w:tc>
          <w:tcPr>
            <w:tcW w:w="252" w:type="dxa"/>
            <w:shd w:val="clear" w:color="auto" w:fill="auto"/>
            <w:vAlign w:val="bottom"/>
          </w:tcPr>
          <w:p w14:paraId="32E5B104" w14:textId="77777777" w:rsidR="00D70FFB" w:rsidRPr="00FD6468" w:rsidRDefault="00D70FFB" w:rsidP="00B72689">
            <w:pPr>
              <w:spacing w:line="288" w:lineRule="auto"/>
              <w:jc w:val="center"/>
              <w:rPr>
                <w:rFonts w:ascii="Roboto" w:hAnsi="Roboto"/>
                <w:sz w:val="20"/>
                <w:szCs w:val="20"/>
              </w:rPr>
            </w:pPr>
          </w:p>
        </w:tc>
      </w:tr>
      <w:tr w:rsidR="00D70FFB" w:rsidRPr="00FD6468" w14:paraId="0A271FFE" w14:textId="77777777" w:rsidTr="00B72689">
        <w:trPr>
          <w:jc w:val="center"/>
        </w:trPr>
        <w:tc>
          <w:tcPr>
            <w:tcW w:w="2340" w:type="dxa"/>
            <w:shd w:val="clear" w:color="auto" w:fill="auto"/>
            <w:vAlign w:val="bottom"/>
          </w:tcPr>
          <w:p w14:paraId="076DCAC9"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الممتلكات والمنشآت والمعدات</w:t>
            </w:r>
          </w:p>
        </w:tc>
        <w:tc>
          <w:tcPr>
            <w:tcW w:w="1140" w:type="dxa"/>
            <w:tcBorders>
              <w:bottom w:val="single" w:sz="4" w:space="0" w:color="auto"/>
            </w:tcBorders>
            <w:shd w:val="clear" w:color="auto" w:fill="auto"/>
            <w:vAlign w:val="bottom"/>
          </w:tcPr>
          <w:p w14:paraId="1A092344"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34335</w:t>
            </w:r>
          </w:p>
        </w:tc>
        <w:tc>
          <w:tcPr>
            <w:tcW w:w="1200" w:type="dxa"/>
            <w:shd w:val="clear" w:color="auto" w:fill="auto"/>
            <w:vAlign w:val="bottom"/>
          </w:tcPr>
          <w:p w14:paraId="6B9A9B8D" w14:textId="77777777" w:rsidR="00D70FFB" w:rsidRPr="00FD6468" w:rsidRDefault="00D70FFB" w:rsidP="00B72689">
            <w:pPr>
              <w:spacing w:line="288" w:lineRule="auto"/>
              <w:jc w:val="center"/>
              <w:rPr>
                <w:rFonts w:ascii="Roboto" w:hAnsi="Roboto"/>
                <w:sz w:val="20"/>
                <w:szCs w:val="20"/>
              </w:rPr>
            </w:pPr>
          </w:p>
        </w:tc>
        <w:tc>
          <w:tcPr>
            <w:tcW w:w="2040" w:type="dxa"/>
            <w:gridSpan w:val="2"/>
            <w:shd w:val="clear" w:color="auto" w:fill="auto"/>
            <w:vAlign w:val="bottom"/>
          </w:tcPr>
          <w:p w14:paraId="254E64BD"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أسهم رأس المال</w:t>
            </w:r>
          </w:p>
        </w:tc>
        <w:tc>
          <w:tcPr>
            <w:tcW w:w="1200" w:type="dxa"/>
            <w:gridSpan w:val="3"/>
            <w:tcBorders>
              <w:bottom w:val="single" w:sz="4" w:space="0" w:color="auto"/>
            </w:tcBorders>
            <w:shd w:val="clear" w:color="auto" w:fill="auto"/>
            <w:vAlign w:val="bottom"/>
          </w:tcPr>
          <w:p w14:paraId="4B7B6B85"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27423</w:t>
            </w:r>
          </w:p>
        </w:tc>
        <w:tc>
          <w:tcPr>
            <w:tcW w:w="252" w:type="dxa"/>
            <w:shd w:val="clear" w:color="auto" w:fill="auto"/>
            <w:vAlign w:val="bottom"/>
          </w:tcPr>
          <w:p w14:paraId="58D8A462" w14:textId="77777777" w:rsidR="00D70FFB" w:rsidRPr="00FD6468" w:rsidRDefault="00D70FFB" w:rsidP="00B72689">
            <w:pPr>
              <w:spacing w:line="288" w:lineRule="auto"/>
              <w:jc w:val="center"/>
              <w:rPr>
                <w:rFonts w:ascii="Roboto" w:hAnsi="Roboto"/>
                <w:sz w:val="20"/>
                <w:szCs w:val="20"/>
              </w:rPr>
            </w:pPr>
          </w:p>
        </w:tc>
      </w:tr>
      <w:tr w:rsidR="00D70FFB" w:rsidRPr="00FD6468" w14:paraId="2A08EC51" w14:textId="77777777" w:rsidTr="00B72689">
        <w:trPr>
          <w:jc w:val="center"/>
        </w:trPr>
        <w:tc>
          <w:tcPr>
            <w:tcW w:w="2340" w:type="dxa"/>
            <w:tcBorders>
              <w:bottom w:val="single" w:sz="4" w:space="0" w:color="auto"/>
            </w:tcBorders>
            <w:shd w:val="clear" w:color="auto" w:fill="auto"/>
          </w:tcPr>
          <w:p w14:paraId="1A030554" w14:textId="77777777" w:rsidR="00D70FFB" w:rsidRPr="00FD6468" w:rsidRDefault="00D70FFB" w:rsidP="00B72689">
            <w:pPr>
              <w:spacing w:line="288" w:lineRule="auto"/>
              <w:rPr>
                <w:rFonts w:ascii="Roboto" w:hAnsi="Roboto"/>
                <w:sz w:val="20"/>
                <w:szCs w:val="20"/>
                <w:lang w:val="fr-FR"/>
              </w:rPr>
            </w:pPr>
          </w:p>
        </w:tc>
        <w:tc>
          <w:tcPr>
            <w:tcW w:w="1140" w:type="dxa"/>
            <w:tcBorders>
              <w:top w:val="single" w:sz="4" w:space="0" w:color="auto"/>
              <w:bottom w:val="single" w:sz="4" w:space="0" w:color="auto"/>
            </w:tcBorders>
            <w:shd w:val="clear" w:color="auto" w:fill="auto"/>
            <w:vAlign w:val="bottom"/>
          </w:tcPr>
          <w:p w14:paraId="00F027E2"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39883</w:t>
            </w:r>
          </w:p>
        </w:tc>
        <w:tc>
          <w:tcPr>
            <w:tcW w:w="1200" w:type="dxa"/>
            <w:tcBorders>
              <w:bottom w:val="single" w:sz="4" w:space="0" w:color="auto"/>
            </w:tcBorders>
            <w:shd w:val="clear" w:color="auto" w:fill="auto"/>
            <w:vAlign w:val="bottom"/>
          </w:tcPr>
          <w:p w14:paraId="1836BDB4" w14:textId="77777777" w:rsidR="00D70FFB" w:rsidRPr="00FD6468" w:rsidRDefault="00D70FFB" w:rsidP="00B72689">
            <w:pPr>
              <w:spacing w:line="288" w:lineRule="auto"/>
              <w:jc w:val="center"/>
              <w:rPr>
                <w:rFonts w:ascii="Roboto" w:hAnsi="Roboto"/>
                <w:sz w:val="20"/>
                <w:szCs w:val="20"/>
              </w:rPr>
            </w:pPr>
          </w:p>
        </w:tc>
        <w:tc>
          <w:tcPr>
            <w:tcW w:w="2040" w:type="dxa"/>
            <w:gridSpan w:val="2"/>
            <w:tcBorders>
              <w:bottom w:val="single" w:sz="4" w:space="0" w:color="auto"/>
            </w:tcBorders>
            <w:shd w:val="clear" w:color="auto" w:fill="auto"/>
            <w:vAlign w:val="bottom"/>
          </w:tcPr>
          <w:p w14:paraId="07186981" w14:textId="77777777" w:rsidR="00D70FFB" w:rsidRPr="00FD6468" w:rsidRDefault="00D70FFB" w:rsidP="00B72689">
            <w:pPr>
              <w:spacing w:line="288" w:lineRule="auto"/>
              <w:rPr>
                <w:rFonts w:ascii="Roboto" w:hAnsi="Roboto"/>
                <w:sz w:val="20"/>
                <w:szCs w:val="20"/>
              </w:rPr>
            </w:pPr>
          </w:p>
        </w:tc>
        <w:tc>
          <w:tcPr>
            <w:tcW w:w="1200" w:type="dxa"/>
            <w:gridSpan w:val="3"/>
            <w:tcBorders>
              <w:top w:val="single" w:sz="4" w:space="0" w:color="auto"/>
              <w:bottom w:val="single" w:sz="4" w:space="0" w:color="auto"/>
            </w:tcBorders>
            <w:shd w:val="clear" w:color="auto" w:fill="auto"/>
            <w:vAlign w:val="bottom"/>
          </w:tcPr>
          <w:p w14:paraId="4E9420F0"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39883</w:t>
            </w:r>
          </w:p>
        </w:tc>
        <w:tc>
          <w:tcPr>
            <w:tcW w:w="252" w:type="dxa"/>
            <w:tcBorders>
              <w:bottom w:val="single" w:sz="4" w:space="0" w:color="auto"/>
            </w:tcBorders>
            <w:shd w:val="clear" w:color="auto" w:fill="auto"/>
            <w:vAlign w:val="bottom"/>
          </w:tcPr>
          <w:p w14:paraId="23C079AF" w14:textId="77777777" w:rsidR="00D70FFB" w:rsidRPr="00FD6468" w:rsidRDefault="00D70FFB" w:rsidP="00B72689">
            <w:pPr>
              <w:spacing w:line="288" w:lineRule="auto"/>
              <w:jc w:val="center"/>
              <w:rPr>
                <w:rFonts w:ascii="Roboto" w:hAnsi="Roboto"/>
                <w:sz w:val="20"/>
                <w:szCs w:val="20"/>
              </w:rPr>
            </w:pPr>
          </w:p>
        </w:tc>
      </w:tr>
      <w:tr w:rsidR="00D70FFB" w:rsidRPr="00FD6468" w14:paraId="52134D1A" w14:textId="77777777" w:rsidTr="00B72689">
        <w:trPr>
          <w:jc w:val="center"/>
        </w:trPr>
        <w:tc>
          <w:tcPr>
            <w:tcW w:w="8172" w:type="dxa"/>
            <w:gridSpan w:val="9"/>
            <w:tcBorders>
              <w:top w:val="single" w:sz="4" w:space="0" w:color="auto"/>
            </w:tcBorders>
            <w:shd w:val="clear" w:color="auto" w:fill="E0E0E0"/>
          </w:tcPr>
          <w:p w14:paraId="335EACAE" w14:textId="77777777" w:rsidR="00D70FFB" w:rsidRPr="00FD6468" w:rsidRDefault="00D70FFB" w:rsidP="00B72689">
            <w:pPr>
              <w:bidi/>
              <w:spacing w:line="288" w:lineRule="auto"/>
              <w:jc w:val="center"/>
              <w:rPr>
                <w:rFonts w:ascii="Roboto" w:hAnsi="Roboto"/>
                <w:b/>
                <w:sz w:val="20"/>
                <w:szCs w:val="20"/>
                <w:rtl/>
              </w:rPr>
            </w:pPr>
            <w:r>
              <w:rPr>
                <w:rFonts w:ascii="Roboto" w:hAnsi="Roboto" w:hint="cs"/>
                <w:b/>
                <w:bCs/>
                <w:sz w:val="20"/>
                <w:szCs w:val="20"/>
                <w:rtl/>
              </w:rPr>
              <w:t>بيان الدخل (آخر سنة مالية، بملايين اليوان الصيني)</w:t>
            </w:r>
          </w:p>
        </w:tc>
      </w:tr>
      <w:tr w:rsidR="00D70FFB" w:rsidRPr="00FD6468" w14:paraId="293780AD" w14:textId="77777777" w:rsidTr="00B72689">
        <w:trPr>
          <w:jc w:val="center"/>
        </w:trPr>
        <w:tc>
          <w:tcPr>
            <w:tcW w:w="6732" w:type="dxa"/>
            <w:gridSpan w:val="6"/>
            <w:shd w:val="clear" w:color="auto" w:fill="auto"/>
            <w:vAlign w:val="bottom"/>
          </w:tcPr>
          <w:p w14:paraId="4981B9A2"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إيرادات المبيعات</w:t>
            </w:r>
          </w:p>
        </w:tc>
        <w:tc>
          <w:tcPr>
            <w:tcW w:w="1170" w:type="dxa"/>
            <w:shd w:val="clear" w:color="auto" w:fill="auto"/>
            <w:vAlign w:val="bottom"/>
          </w:tcPr>
          <w:p w14:paraId="10BB57DE"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5410</w:t>
            </w:r>
          </w:p>
        </w:tc>
        <w:tc>
          <w:tcPr>
            <w:tcW w:w="270" w:type="dxa"/>
            <w:gridSpan w:val="2"/>
            <w:shd w:val="clear" w:color="auto" w:fill="auto"/>
            <w:vAlign w:val="bottom"/>
          </w:tcPr>
          <w:p w14:paraId="7E269538" w14:textId="77777777" w:rsidR="00D70FFB" w:rsidRPr="00FD6468" w:rsidRDefault="00D70FFB" w:rsidP="00B72689">
            <w:pPr>
              <w:spacing w:line="288" w:lineRule="auto"/>
              <w:jc w:val="center"/>
              <w:rPr>
                <w:rFonts w:ascii="Roboto" w:hAnsi="Roboto"/>
                <w:sz w:val="20"/>
                <w:szCs w:val="20"/>
              </w:rPr>
            </w:pPr>
          </w:p>
        </w:tc>
      </w:tr>
      <w:tr w:rsidR="00D70FFB" w:rsidRPr="00FD6468" w14:paraId="0CA59B6B" w14:textId="77777777" w:rsidTr="00B72689">
        <w:trPr>
          <w:jc w:val="center"/>
        </w:trPr>
        <w:tc>
          <w:tcPr>
            <w:tcW w:w="6732" w:type="dxa"/>
            <w:gridSpan w:val="6"/>
            <w:shd w:val="clear" w:color="auto" w:fill="auto"/>
            <w:vAlign w:val="bottom"/>
          </w:tcPr>
          <w:p w14:paraId="51504616"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تكلفة البضائع المَبيعة</w:t>
            </w:r>
          </w:p>
        </w:tc>
        <w:tc>
          <w:tcPr>
            <w:tcW w:w="1170" w:type="dxa"/>
            <w:shd w:val="clear" w:color="auto" w:fill="auto"/>
            <w:vAlign w:val="bottom"/>
          </w:tcPr>
          <w:p w14:paraId="0F9DA0A6"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4088</w:t>
            </w:r>
          </w:p>
        </w:tc>
        <w:tc>
          <w:tcPr>
            <w:tcW w:w="270" w:type="dxa"/>
            <w:gridSpan w:val="2"/>
            <w:shd w:val="clear" w:color="auto" w:fill="auto"/>
            <w:vAlign w:val="bottom"/>
          </w:tcPr>
          <w:p w14:paraId="2D28ADF0" w14:textId="77777777" w:rsidR="00D70FFB" w:rsidRPr="00FD6468" w:rsidRDefault="00D70FFB" w:rsidP="00B72689">
            <w:pPr>
              <w:spacing w:line="288" w:lineRule="auto"/>
              <w:jc w:val="center"/>
              <w:rPr>
                <w:rFonts w:ascii="Roboto" w:hAnsi="Roboto"/>
                <w:sz w:val="20"/>
                <w:szCs w:val="20"/>
              </w:rPr>
            </w:pPr>
          </w:p>
        </w:tc>
      </w:tr>
      <w:tr w:rsidR="00D70FFB" w:rsidRPr="00FD6468" w14:paraId="7AD8E275" w14:textId="77777777" w:rsidTr="00B72689">
        <w:trPr>
          <w:jc w:val="center"/>
        </w:trPr>
        <w:tc>
          <w:tcPr>
            <w:tcW w:w="6732" w:type="dxa"/>
            <w:gridSpan w:val="6"/>
            <w:shd w:val="clear" w:color="auto" w:fill="auto"/>
            <w:vAlign w:val="bottom"/>
          </w:tcPr>
          <w:p w14:paraId="4848196F"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مصاريف التشغيل</w:t>
            </w:r>
          </w:p>
        </w:tc>
        <w:tc>
          <w:tcPr>
            <w:tcW w:w="1170" w:type="dxa"/>
            <w:tcBorders>
              <w:bottom w:val="single" w:sz="4" w:space="0" w:color="auto"/>
            </w:tcBorders>
            <w:shd w:val="clear" w:color="auto" w:fill="auto"/>
            <w:vAlign w:val="bottom"/>
          </w:tcPr>
          <w:p w14:paraId="11048EB2"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934</w:t>
            </w:r>
          </w:p>
        </w:tc>
        <w:tc>
          <w:tcPr>
            <w:tcW w:w="270" w:type="dxa"/>
            <w:gridSpan w:val="2"/>
            <w:shd w:val="clear" w:color="auto" w:fill="auto"/>
            <w:vAlign w:val="bottom"/>
          </w:tcPr>
          <w:p w14:paraId="76E2EE32" w14:textId="77777777" w:rsidR="00D70FFB" w:rsidRPr="00FD6468" w:rsidRDefault="00D70FFB" w:rsidP="00B72689">
            <w:pPr>
              <w:spacing w:line="288" w:lineRule="auto"/>
              <w:jc w:val="center"/>
              <w:rPr>
                <w:rFonts w:ascii="Roboto" w:hAnsi="Roboto"/>
                <w:sz w:val="20"/>
                <w:szCs w:val="20"/>
              </w:rPr>
            </w:pPr>
          </w:p>
        </w:tc>
      </w:tr>
      <w:tr w:rsidR="00D70FFB" w:rsidRPr="00FD6468" w14:paraId="7EA5DA02" w14:textId="77777777" w:rsidTr="00B72689">
        <w:trPr>
          <w:jc w:val="center"/>
        </w:trPr>
        <w:tc>
          <w:tcPr>
            <w:tcW w:w="6732" w:type="dxa"/>
            <w:gridSpan w:val="6"/>
            <w:shd w:val="clear" w:color="auto" w:fill="auto"/>
            <w:vAlign w:val="bottom"/>
          </w:tcPr>
          <w:p w14:paraId="6D748ABA"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الربح التشغيلي</w:t>
            </w:r>
          </w:p>
        </w:tc>
        <w:tc>
          <w:tcPr>
            <w:tcW w:w="1170" w:type="dxa"/>
            <w:tcBorders>
              <w:top w:val="single" w:sz="4" w:space="0" w:color="auto"/>
            </w:tcBorders>
            <w:shd w:val="clear" w:color="auto" w:fill="auto"/>
            <w:vAlign w:val="bottom"/>
          </w:tcPr>
          <w:p w14:paraId="2AFAF4E3"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1322</w:t>
            </w:r>
          </w:p>
        </w:tc>
        <w:tc>
          <w:tcPr>
            <w:tcW w:w="270" w:type="dxa"/>
            <w:gridSpan w:val="2"/>
            <w:shd w:val="clear" w:color="auto" w:fill="auto"/>
            <w:vAlign w:val="bottom"/>
          </w:tcPr>
          <w:p w14:paraId="789170EB" w14:textId="77777777" w:rsidR="00D70FFB" w:rsidRPr="00FD6468" w:rsidRDefault="00D70FFB" w:rsidP="00B72689">
            <w:pPr>
              <w:spacing w:line="288" w:lineRule="auto"/>
              <w:jc w:val="center"/>
              <w:rPr>
                <w:rFonts w:ascii="Roboto" w:hAnsi="Roboto"/>
                <w:sz w:val="20"/>
                <w:szCs w:val="20"/>
              </w:rPr>
            </w:pPr>
          </w:p>
        </w:tc>
      </w:tr>
      <w:tr w:rsidR="00D70FFB" w:rsidRPr="00FD6468" w14:paraId="0EF9475F" w14:textId="77777777" w:rsidTr="00B72689">
        <w:trPr>
          <w:jc w:val="center"/>
        </w:trPr>
        <w:tc>
          <w:tcPr>
            <w:tcW w:w="6732" w:type="dxa"/>
            <w:gridSpan w:val="6"/>
            <w:shd w:val="clear" w:color="auto" w:fill="auto"/>
            <w:vAlign w:val="bottom"/>
          </w:tcPr>
          <w:p w14:paraId="3BA97BA2"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مصاريف الفائدة (الربح)</w:t>
            </w:r>
          </w:p>
        </w:tc>
        <w:tc>
          <w:tcPr>
            <w:tcW w:w="1170" w:type="dxa"/>
            <w:shd w:val="clear" w:color="auto" w:fill="auto"/>
            <w:vAlign w:val="bottom"/>
          </w:tcPr>
          <w:p w14:paraId="6FF8C7E5" w14:textId="4CEE5AD1" w:rsidR="00D70FFB" w:rsidRPr="00FD6468" w:rsidRDefault="000864FF" w:rsidP="00B72689">
            <w:pPr>
              <w:bidi/>
              <w:spacing w:line="288" w:lineRule="auto"/>
              <w:jc w:val="right"/>
              <w:rPr>
                <w:rFonts w:ascii="Roboto" w:hAnsi="Roboto"/>
                <w:sz w:val="20"/>
                <w:szCs w:val="20"/>
                <w:rtl/>
              </w:rPr>
            </w:pPr>
            <w:r>
              <w:rPr>
                <w:rFonts w:ascii="Roboto" w:hAnsi="Roboto" w:hint="cs"/>
                <w:sz w:val="20"/>
                <w:szCs w:val="20"/>
                <w:rtl/>
              </w:rPr>
              <w:t>735</w:t>
            </w:r>
          </w:p>
        </w:tc>
        <w:tc>
          <w:tcPr>
            <w:tcW w:w="270" w:type="dxa"/>
            <w:gridSpan w:val="2"/>
            <w:shd w:val="clear" w:color="auto" w:fill="auto"/>
            <w:vAlign w:val="bottom"/>
          </w:tcPr>
          <w:p w14:paraId="3619986C" w14:textId="77777777" w:rsidR="00D70FFB" w:rsidRPr="00FD6468" w:rsidRDefault="00D70FFB" w:rsidP="00B72689">
            <w:pPr>
              <w:spacing w:line="288" w:lineRule="auto"/>
              <w:jc w:val="center"/>
              <w:rPr>
                <w:rFonts w:ascii="Roboto" w:hAnsi="Roboto"/>
                <w:sz w:val="20"/>
                <w:szCs w:val="20"/>
              </w:rPr>
            </w:pPr>
          </w:p>
        </w:tc>
      </w:tr>
      <w:tr w:rsidR="00D70FFB" w:rsidRPr="00FD6468" w14:paraId="43A7BF35" w14:textId="77777777" w:rsidTr="00B72689">
        <w:trPr>
          <w:jc w:val="center"/>
        </w:trPr>
        <w:tc>
          <w:tcPr>
            <w:tcW w:w="6732" w:type="dxa"/>
            <w:gridSpan w:val="6"/>
            <w:shd w:val="clear" w:color="auto" w:fill="auto"/>
            <w:vAlign w:val="bottom"/>
          </w:tcPr>
          <w:p w14:paraId="0C33BCB7"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مصروفات الدخل الأخرى (الربح)</w:t>
            </w:r>
          </w:p>
        </w:tc>
        <w:tc>
          <w:tcPr>
            <w:tcW w:w="1170" w:type="dxa"/>
            <w:tcBorders>
              <w:bottom w:val="single" w:sz="4" w:space="0" w:color="auto"/>
            </w:tcBorders>
            <w:shd w:val="clear" w:color="auto" w:fill="auto"/>
            <w:vAlign w:val="bottom"/>
          </w:tcPr>
          <w:p w14:paraId="37DB6A9C" w14:textId="0DF7DC56"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(506)</w:t>
            </w:r>
          </w:p>
        </w:tc>
        <w:tc>
          <w:tcPr>
            <w:tcW w:w="270" w:type="dxa"/>
            <w:gridSpan w:val="2"/>
            <w:shd w:val="clear" w:color="auto" w:fill="auto"/>
            <w:vAlign w:val="bottom"/>
          </w:tcPr>
          <w:p w14:paraId="7795AA00" w14:textId="77777777" w:rsidR="00D70FFB" w:rsidRPr="00FD6468" w:rsidRDefault="00D70FFB" w:rsidP="00B72689">
            <w:pPr>
              <w:spacing w:line="288" w:lineRule="auto"/>
              <w:jc w:val="center"/>
              <w:rPr>
                <w:rFonts w:ascii="Roboto" w:hAnsi="Roboto"/>
                <w:sz w:val="20"/>
                <w:szCs w:val="20"/>
              </w:rPr>
            </w:pPr>
          </w:p>
        </w:tc>
      </w:tr>
      <w:tr w:rsidR="00D70FFB" w:rsidRPr="00FD6468" w14:paraId="161770AC" w14:textId="77777777" w:rsidTr="00B72689">
        <w:trPr>
          <w:jc w:val="center"/>
        </w:trPr>
        <w:tc>
          <w:tcPr>
            <w:tcW w:w="6732" w:type="dxa"/>
            <w:gridSpan w:val="6"/>
            <w:shd w:val="clear" w:color="auto" w:fill="auto"/>
            <w:vAlign w:val="bottom"/>
          </w:tcPr>
          <w:p w14:paraId="155F1BD0"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الدخل قبل الضريبة</w:t>
            </w:r>
          </w:p>
        </w:tc>
        <w:tc>
          <w:tcPr>
            <w:tcW w:w="1170" w:type="dxa"/>
            <w:tcBorders>
              <w:top w:val="single" w:sz="4" w:space="0" w:color="auto"/>
            </w:tcBorders>
            <w:shd w:val="clear" w:color="auto" w:fill="auto"/>
            <w:vAlign w:val="bottom"/>
          </w:tcPr>
          <w:p w14:paraId="7CBABFF1"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1093</w:t>
            </w:r>
          </w:p>
        </w:tc>
        <w:tc>
          <w:tcPr>
            <w:tcW w:w="270" w:type="dxa"/>
            <w:gridSpan w:val="2"/>
            <w:shd w:val="clear" w:color="auto" w:fill="auto"/>
            <w:vAlign w:val="bottom"/>
          </w:tcPr>
          <w:p w14:paraId="23628866" w14:textId="77777777" w:rsidR="00D70FFB" w:rsidRPr="00FD6468" w:rsidRDefault="00D70FFB" w:rsidP="00B72689">
            <w:pPr>
              <w:spacing w:line="288" w:lineRule="auto"/>
              <w:jc w:val="center"/>
              <w:rPr>
                <w:rFonts w:ascii="Roboto" w:hAnsi="Roboto"/>
                <w:sz w:val="20"/>
                <w:szCs w:val="20"/>
              </w:rPr>
            </w:pPr>
          </w:p>
        </w:tc>
      </w:tr>
      <w:tr w:rsidR="00D70FFB" w:rsidRPr="00FD6468" w14:paraId="59A86381" w14:textId="77777777" w:rsidTr="00B72689">
        <w:trPr>
          <w:jc w:val="center"/>
        </w:trPr>
        <w:tc>
          <w:tcPr>
            <w:tcW w:w="6732" w:type="dxa"/>
            <w:gridSpan w:val="6"/>
            <w:shd w:val="clear" w:color="auto" w:fill="auto"/>
            <w:vAlign w:val="bottom"/>
          </w:tcPr>
          <w:p w14:paraId="1C4A3221"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المصاريف الضريبية</w:t>
            </w:r>
          </w:p>
        </w:tc>
        <w:tc>
          <w:tcPr>
            <w:tcW w:w="1170" w:type="dxa"/>
            <w:tcBorders>
              <w:bottom w:val="single" w:sz="4" w:space="0" w:color="auto"/>
            </w:tcBorders>
            <w:shd w:val="clear" w:color="auto" w:fill="auto"/>
            <w:vAlign w:val="bottom"/>
          </w:tcPr>
          <w:p w14:paraId="6571E5F1"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273</w:t>
            </w:r>
          </w:p>
        </w:tc>
        <w:tc>
          <w:tcPr>
            <w:tcW w:w="270" w:type="dxa"/>
            <w:gridSpan w:val="2"/>
            <w:shd w:val="clear" w:color="auto" w:fill="auto"/>
            <w:vAlign w:val="bottom"/>
          </w:tcPr>
          <w:p w14:paraId="5D8F331A" w14:textId="77777777" w:rsidR="00D70FFB" w:rsidRPr="00FD6468" w:rsidRDefault="00D70FFB" w:rsidP="00B72689">
            <w:pPr>
              <w:spacing w:line="288" w:lineRule="auto"/>
              <w:jc w:val="center"/>
              <w:rPr>
                <w:rFonts w:ascii="Roboto" w:hAnsi="Roboto"/>
                <w:sz w:val="20"/>
                <w:szCs w:val="20"/>
              </w:rPr>
            </w:pPr>
          </w:p>
        </w:tc>
      </w:tr>
      <w:tr w:rsidR="00D70FFB" w:rsidRPr="00FD6468" w14:paraId="65A52934" w14:textId="77777777" w:rsidTr="00B72689">
        <w:trPr>
          <w:jc w:val="center"/>
        </w:trPr>
        <w:tc>
          <w:tcPr>
            <w:tcW w:w="6732" w:type="dxa"/>
            <w:gridSpan w:val="6"/>
            <w:tcBorders>
              <w:bottom w:val="single" w:sz="4" w:space="0" w:color="auto"/>
            </w:tcBorders>
            <w:shd w:val="clear" w:color="auto" w:fill="auto"/>
            <w:vAlign w:val="bottom"/>
          </w:tcPr>
          <w:p w14:paraId="2BFE3DC1"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صافي الدخل</w:t>
            </w:r>
          </w:p>
        </w:tc>
        <w:tc>
          <w:tcPr>
            <w:tcW w:w="1170" w:type="dxa"/>
            <w:tcBorders>
              <w:top w:val="single" w:sz="4" w:space="0" w:color="auto"/>
              <w:bottom w:val="single" w:sz="4" w:space="0" w:color="auto"/>
            </w:tcBorders>
            <w:shd w:val="clear" w:color="auto" w:fill="auto"/>
            <w:vAlign w:val="bottom"/>
          </w:tcPr>
          <w:p w14:paraId="5393F28C"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820</w:t>
            </w:r>
          </w:p>
        </w:tc>
        <w:tc>
          <w:tcPr>
            <w:tcW w:w="270" w:type="dxa"/>
            <w:gridSpan w:val="2"/>
            <w:tcBorders>
              <w:bottom w:val="single" w:sz="4" w:space="0" w:color="auto"/>
            </w:tcBorders>
            <w:shd w:val="clear" w:color="auto" w:fill="auto"/>
            <w:vAlign w:val="bottom"/>
          </w:tcPr>
          <w:p w14:paraId="6DCCD21A" w14:textId="77777777" w:rsidR="00D70FFB" w:rsidRPr="00FD6468" w:rsidRDefault="00D70FFB" w:rsidP="00B72689">
            <w:pPr>
              <w:spacing w:line="288" w:lineRule="auto"/>
              <w:jc w:val="center"/>
              <w:rPr>
                <w:rFonts w:ascii="Roboto" w:hAnsi="Roboto"/>
                <w:sz w:val="20"/>
                <w:szCs w:val="20"/>
              </w:rPr>
            </w:pPr>
          </w:p>
        </w:tc>
      </w:tr>
      <w:tr w:rsidR="00D70FFB" w:rsidRPr="00FD6468" w14:paraId="57E9D17B" w14:textId="77777777" w:rsidTr="00B72689">
        <w:trPr>
          <w:jc w:val="center"/>
        </w:trPr>
        <w:tc>
          <w:tcPr>
            <w:tcW w:w="8172" w:type="dxa"/>
            <w:gridSpan w:val="9"/>
            <w:shd w:val="clear" w:color="auto" w:fill="E0E0E0"/>
          </w:tcPr>
          <w:p w14:paraId="0C2A902D" w14:textId="77777777" w:rsidR="00D70FFB" w:rsidRPr="00FD6468" w:rsidRDefault="00D70FFB" w:rsidP="00B72689">
            <w:pPr>
              <w:bidi/>
              <w:spacing w:line="288" w:lineRule="auto"/>
              <w:jc w:val="center"/>
              <w:rPr>
                <w:rFonts w:ascii="Roboto" w:hAnsi="Roboto"/>
                <w:b/>
                <w:sz w:val="20"/>
                <w:szCs w:val="20"/>
                <w:rtl/>
              </w:rPr>
            </w:pPr>
            <w:r>
              <w:rPr>
                <w:rFonts w:ascii="Roboto" w:hAnsi="Roboto" w:hint="cs"/>
                <w:b/>
                <w:bCs/>
                <w:sz w:val="20"/>
                <w:szCs w:val="20"/>
                <w:rtl/>
              </w:rPr>
              <w:t>بيانات سوق رأس المال الصينية (أحدث العائدات السنوية)</w:t>
            </w:r>
          </w:p>
        </w:tc>
      </w:tr>
      <w:tr w:rsidR="00D70FFB" w:rsidRPr="00FD6468" w14:paraId="48574514" w14:textId="77777777" w:rsidTr="00B72689">
        <w:trPr>
          <w:jc w:val="center"/>
        </w:trPr>
        <w:tc>
          <w:tcPr>
            <w:tcW w:w="5652" w:type="dxa"/>
            <w:gridSpan w:val="4"/>
            <w:shd w:val="clear" w:color="auto" w:fill="auto"/>
          </w:tcPr>
          <w:p w14:paraId="4016524C"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سندات الخزانة لمدة سنة واحدة</w:t>
            </w:r>
          </w:p>
        </w:tc>
        <w:tc>
          <w:tcPr>
            <w:tcW w:w="2250" w:type="dxa"/>
            <w:gridSpan w:val="3"/>
            <w:shd w:val="clear" w:color="auto" w:fill="auto"/>
          </w:tcPr>
          <w:p w14:paraId="335FF5B1"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2.36%</w:t>
            </w:r>
          </w:p>
        </w:tc>
        <w:tc>
          <w:tcPr>
            <w:tcW w:w="270" w:type="dxa"/>
            <w:gridSpan w:val="2"/>
            <w:shd w:val="clear" w:color="auto" w:fill="auto"/>
          </w:tcPr>
          <w:p w14:paraId="0361571A" w14:textId="77777777" w:rsidR="00D70FFB" w:rsidRPr="00FD6468" w:rsidRDefault="00D70FFB" w:rsidP="00B72689">
            <w:pPr>
              <w:spacing w:line="288" w:lineRule="auto"/>
              <w:jc w:val="right"/>
              <w:rPr>
                <w:rFonts w:ascii="Roboto" w:hAnsi="Roboto"/>
                <w:sz w:val="20"/>
                <w:szCs w:val="20"/>
              </w:rPr>
            </w:pPr>
          </w:p>
        </w:tc>
      </w:tr>
      <w:tr w:rsidR="00D70FFB" w:rsidRPr="00FD6468" w14:paraId="46CA4DDF" w14:textId="77777777" w:rsidTr="00B72689">
        <w:trPr>
          <w:jc w:val="center"/>
        </w:trPr>
        <w:tc>
          <w:tcPr>
            <w:tcW w:w="5652" w:type="dxa"/>
            <w:gridSpan w:val="4"/>
            <w:shd w:val="clear" w:color="auto" w:fill="auto"/>
          </w:tcPr>
          <w:p w14:paraId="5701F8CA"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سندات الخزانة الأمريكية لمدة خمس سنوات</w:t>
            </w:r>
          </w:p>
        </w:tc>
        <w:tc>
          <w:tcPr>
            <w:tcW w:w="2250" w:type="dxa"/>
            <w:gridSpan w:val="3"/>
            <w:shd w:val="clear" w:color="auto" w:fill="auto"/>
          </w:tcPr>
          <w:p w14:paraId="01B24623"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2.92%</w:t>
            </w:r>
          </w:p>
        </w:tc>
        <w:tc>
          <w:tcPr>
            <w:tcW w:w="270" w:type="dxa"/>
            <w:gridSpan w:val="2"/>
            <w:shd w:val="clear" w:color="auto" w:fill="auto"/>
          </w:tcPr>
          <w:p w14:paraId="2F395DA5" w14:textId="77777777" w:rsidR="00D70FFB" w:rsidRPr="00FD6468" w:rsidRDefault="00D70FFB" w:rsidP="00B72689">
            <w:pPr>
              <w:spacing w:line="288" w:lineRule="auto"/>
              <w:jc w:val="right"/>
              <w:rPr>
                <w:rFonts w:ascii="Roboto" w:hAnsi="Roboto"/>
                <w:sz w:val="20"/>
                <w:szCs w:val="20"/>
              </w:rPr>
            </w:pPr>
          </w:p>
        </w:tc>
      </w:tr>
      <w:tr w:rsidR="00D70FFB" w:rsidRPr="00FD6468" w14:paraId="615B49CC" w14:textId="77777777" w:rsidTr="00B72689">
        <w:trPr>
          <w:jc w:val="center"/>
        </w:trPr>
        <w:tc>
          <w:tcPr>
            <w:tcW w:w="5652" w:type="dxa"/>
            <w:gridSpan w:val="4"/>
            <w:shd w:val="clear" w:color="auto" w:fill="auto"/>
          </w:tcPr>
          <w:p w14:paraId="5A1A4711"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سندات الخزانة الأمريكية لمدة عشر سنوات</w:t>
            </w:r>
          </w:p>
        </w:tc>
        <w:tc>
          <w:tcPr>
            <w:tcW w:w="2250" w:type="dxa"/>
            <w:gridSpan w:val="3"/>
            <w:shd w:val="clear" w:color="auto" w:fill="auto"/>
          </w:tcPr>
          <w:p w14:paraId="3D2535F6"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3.08%</w:t>
            </w:r>
          </w:p>
        </w:tc>
        <w:tc>
          <w:tcPr>
            <w:tcW w:w="270" w:type="dxa"/>
            <w:gridSpan w:val="2"/>
            <w:shd w:val="clear" w:color="auto" w:fill="auto"/>
          </w:tcPr>
          <w:p w14:paraId="5793EF97" w14:textId="77777777" w:rsidR="00D70FFB" w:rsidRPr="00FD6468" w:rsidRDefault="00D70FFB" w:rsidP="00B72689">
            <w:pPr>
              <w:spacing w:line="288" w:lineRule="auto"/>
              <w:jc w:val="right"/>
              <w:rPr>
                <w:rFonts w:ascii="Roboto" w:hAnsi="Roboto"/>
                <w:sz w:val="20"/>
                <w:szCs w:val="20"/>
              </w:rPr>
            </w:pPr>
          </w:p>
        </w:tc>
      </w:tr>
      <w:tr w:rsidR="00D70FFB" w:rsidRPr="00FD6468" w14:paraId="3EB59BD5" w14:textId="77777777" w:rsidTr="00B72689">
        <w:trPr>
          <w:jc w:val="center"/>
        </w:trPr>
        <w:tc>
          <w:tcPr>
            <w:tcW w:w="5652" w:type="dxa"/>
            <w:gridSpan w:val="4"/>
            <w:shd w:val="clear" w:color="auto" w:fill="auto"/>
          </w:tcPr>
          <w:p w14:paraId="062AFE11"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 xml:space="preserve">مؤشر الشركات الصينية </w:t>
            </w:r>
            <w:r>
              <w:rPr>
                <w:rFonts w:ascii="Roboto" w:hAnsi="Roboto"/>
                <w:sz w:val="20"/>
                <w:szCs w:val="20"/>
              </w:rPr>
              <w:t>AAA</w:t>
            </w:r>
            <w:r>
              <w:rPr>
                <w:rFonts w:ascii="Roboto" w:hAnsi="Roboto" w:hint="cs"/>
                <w:sz w:val="20"/>
                <w:szCs w:val="20"/>
                <w:rtl/>
              </w:rPr>
              <w:t xml:space="preserve"> لمدة 5 سنوات</w:t>
            </w:r>
          </w:p>
        </w:tc>
        <w:tc>
          <w:tcPr>
            <w:tcW w:w="2250" w:type="dxa"/>
            <w:gridSpan w:val="3"/>
            <w:shd w:val="clear" w:color="auto" w:fill="auto"/>
          </w:tcPr>
          <w:p w14:paraId="3A617551"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4.11%</w:t>
            </w:r>
          </w:p>
        </w:tc>
        <w:tc>
          <w:tcPr>
            <w:tcW w:w="270" w:type="dxa"/>
            <w:gridSpan w:val="2"/>
            <w:shd w:val="clear" w:color="auto" w:fill="auto"/>
          </w:tcPr>
          <w:p w14:paraId="47DE8588" w14:textId="77777777" w:rsidR="00D70FFB" w:rsidRPr="00FD6468" w:rsidRDefault="00D70FFB" w:rsidP="00B72689">
            <w:pPr>
              <w:spacing w:line="288" w:lineRule="auto"/>
              <w:jc w:val="right"/>
              <w:rPr>
                <w:rFonts w:ascii="Roboto" w:hAnsi="Roboto"/>
                <w:sz w:val="20"/>
                <w:szCs w:val="20"/>
              </w:rPr>
            </w:pPr>
          </w:p>
        </w:tc>
      </w:tr>
      <w:tr w:rsidR="00D70FFB" w:rsidRPr="00FD6468" w14:paraId="500823E2" w14:textId="77777777" w:rsidTr="00B72689">
        <w:trPr>
          <w:jc w:val="center"/>
        </w:trPr>
        <w:tc>
          <w:tcPr>
            <w:tcW w:w="5652" w:type="dxa"/>
            <w:gridSpan w:val="4"/>
            <w:shd w:val="clear" w:color="auto" w:fill="auto"/>
          </w:tcPr>
          <w:p w14:paraId="582803A8"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 xml:space="preserve">مؤشر الشركات الصينية </w:t>
            </w:r>
            <w:r>
              <w:rPr>
                <w:rFonts w:ascii="Roboto" w:hAnsi="Roboto"/>
                <w:sz w:val="20"/>
                <w:szCs w:val="20"/>
              </w:rPr>
              <w:t>BBB</w:t>
            </w:r>
            <w:r>
              <w:rPr>
                <w:rFonts w:ascii="Roboto" w:hAnsi="Roboto" w:hint="cs"/>
                <w:sz w:val="20"/>
                <w:szCs w:val="20"/>
                <w:rtl/>
              </w:rPr>
              <w:t xml:space="preserve"> لمدة 5 سنوات</w:t>
            </w:r>
          </w:p>
        </w:tc>
        <w:tc>
          <w:tcPr>
            <w:tcW w:w="2250" w:type="dxa"/>
            <w:gridSpan w:val="3"/>
            <w:shd w:val="clear" w:color="auto" w:fill="auto"/>
            <w:vAlign w:val="center"/>
          </w:tcPr>
          <w:p w14:paraId="1221369A"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6.50%</w:t>
            </w:r>
          </w:p>
        </w:tc>
        <w:tc>
          <w:tcPr>
            <w:tcW w:w="270" w:type="dxa"/>
            <w:gridSpan w:val="2"/>
            <w:shd w:val="clear" w:color="auto" w:fill="auto"/>
            <w:vAlign w:val="center"/>
          </w:tcPr>
          <w:p w14:paraId="1F385B02" w14:textId="77777777" w:rsidR="00D70FFB" w:rsidRPr="00FD6468" w:rsidRDefault="00D70FFB" w:rsidP="00B72689">
            <w:pPr>
              <w:spacing w:line="288" w:lineRule="auto"/>
              <w:jc w:val="right"/>
              <w:rPr>
                <w:rFonts w:ascii="Roboto" w:hAnsi="Roboto"/>
                <w:sz w:val="20"/>
                <w:szCs w:val="20"/>
              </w:rPr>
            </w:pPr>
          </w:p>
        </w:tc>
      </w:tr>
      <w:tr w:rsidR="00D70FFB" w:rsidRPr="00FD6468" w14:paraId="3AEED5FF" w14:textId="77777777" w:rsidTr="00B72689">
        <w:trPr>
          <w:jc w:val="center"/>
        </w:trPr>
        <w:tc>
          <w:tcPr>
            <w:tcW w:w="5652" w:type="dxa"/>
            <w:gridSpan w:val="4"/>
            <w:shd w:val="clear" w:color="auto" w:fill="auto"/>
          </w:tcPr>
          <w:p w14:paraId="63556BDE"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 xml:space="preserve">العائد المتوقع لمؤشر </w:t>
            </w:r>
            <w:r>
              <w:rPr>
                <w:rFonts w:ascii="Roboto" w:hAnsi="Roboto"/>
                <w:sz w:val="20"/>
                <w:szCs w:val="20"/>
              </w:rPr>
              <w:t>SSE</w:t>
            </w:r>
            <w:r>
              <w:rPr>
                <w:rFonts w:ascii="Roboto" w:hAnsi="Roboto" w:hint="cs"/>
                <w:sz w:val="20"/>
                <w:szCs w:val="20"/>
                <w:rtl/>
              </w:rPr>
              <w:t xml:space="preserve"> المركب</w:t>
            </w:r>
          </w:p>
        </w:tc>
        <w:tc>
          <w:tcPr>
            <w:tcW w:w="2250" w:type="dxa"/>
            <w:gridSpan w:val="3"/>
            <w:shd w:val="clear" w:color="auto" w:fill="auto"/>
            <w:vAlign w:val="center"/>
          </w:tcPr>
          <w:p w14:paraId="5F180A86"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13.32%</w:t>
            </w:r>
          </w:p>
        </w:tc>
        <w:tc>
          <w:tcPr>
            <w:tcW w:w="270" w:type="dxa"/>
            <w:gridSpan w:val="2"/>
            <w:shd w:val="clear" w:color="auto" w:fill="auto"/>
            <w:vAlign w:val="center"/>
          </w:tcPr>
          <w:p w14:paraId="38589F95" w14:textId="77777777" w:rsidR="00D70FFB" w:rsidRPr="00FD6468" w:rsidRDefault="00D70FFB" w:rsidP="00B72689">
            <w:pPr>
              <w:spacing w:line="288" w:lineRule="auto"/>
              <w:jc w:val="right"/>
              <w:rPr>
                <w:rFonts w:ascii="Roboto" w:hAnsi="Roboto"/>
                <w:sz w:val="20"/>
                <w:szCs w:val="20"/>
              </w:rPr>
            </w:pPr>
          </w:p>
        </w:tc>
      </w:tr>
      <w:tr w:rsidR="00D70FFB" w:rsidRPr="00FD6468" w14:paraId="692ED432" w14:textId="77777777" w:rsidTr="00B72689">
        <w:trPr>
          <w:jc w:val="center"/>
        </w:trPr>
        <w:tc>
          <w:tcPr>
            <w:tcW w:w="5652" w:type="dxa"/>
            <w:gridSpan w:val="4"/>
            <w:tcBorders>
              <w:bottom w:val="single" w:sz="4" w:space="0" w:color="auto"/>
            </w:tcBorders>
            <w:shd w:val="clear" w:color="auto" w:fill="auto"/>
          </w:tcPr>
          <w:p w14:paraId="77945A52"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rtl/>
              </w:rPr>
              <w:t xml:space="preserve">العائد المتوقع لمؤشر </w:t>
            </w:r>
            <w:r>
              <w:rPr>
                <w:rFonts w:ascii="Roboto" w:hAnsi="Roboto"/>
                <w:sz w:val="20"/>
                <w:szCs w:val="20"/>
              </w:rPr>
              <w:t>SZSE</w:t>
            </w:r>
            <w:r>
              <w:rPr>
                <w:rFonts w:ascii="Roboto" w:hAnsi="Roboto" w:hint="cs"/>
                <w:sz w:val="20"/>
                <w:szCs w:val="20"/>
                <w:rtl/>
              </w:rPr>
              <w:t xml:space="preserve"> المركب</w:t>
            </w:r>
          </w:p>
        </w:tc>
        <w:tc>
          <w:tcPr>
            <w:tcW w:w="2250" w:type="dxa"/>
            <w:gridSpan w:val="3"/>
            <w:tcBorders>
              <w:bottom w:val="single" w:sz="4" w:space="0" w:color="auto"/>
            </w:tcBorders>
            <w:shd w:val="clear" w:color="auto" w:fill="auto"/>
            <w:vAlign w:val="center"/>
          </w:tcPr>
          <w:p w14:paraId="1159EEF5" w14:textId="77777777" w:rsidR="00D70FFB" w:rsidRPr="00FD6468" w:rsidRDefault="00D70FFB" w:rsidP="00B72689">
            <w:pPr>
              <w:bidi/>
              <w:spacing w:line="288" w:lineRule="auto"/>
              <w:jc w:val="right"/>
              <w:rPr>
                <w:rFonts w:ascii="Roboto" w:hAnsi="Roboto"/>
                <w:sz w:val="20"/>
                <w:szCs w:val="20"/>
                <w:rtl/>
              </w:rPr>
            </w:pPr>
            <w:r>
              <w:rPr>
                <w:rFonts w:ascii="Roboto" w:hAnsi="Roboto" w:hint="cs"/>
                <w:sz w:val="20"/>
                <w:szCs w:val="20"/>
                <w:rtl/>
              </w:rPr>
              <w:t>14.27%</w:t>
            </w:r>
          </w:p>
        </w:tc>
        <w:tc>
          <w:tcPr>
            <w:tcW w:w="270" w:type="dxa"/>
            <w:gridSpan w:val="2"/>
            <w:tcBorders>
              <w:bottom w:val="single" w:sz="4" w:space="0" w:color="auto"/>
            </w:tcBorders>
            <w:shd w:val="clear" w:color="auto" w:fill="auto"/>
            <w:vAlign w:val="center"/>
          </w:tcPr>
          <w:p w14:paraId="4230E786" w14:textId="77777777" w:rsidR="00D70FFB" w:rsidRPr="00FD6468" w:rsidRDefault="00D70FFB" w:rsidP="00B72689">
            <w:pPr>
              <w:spacing w:line="288" w:lineRule="auto"/>
              <w:jc w:val="right"/>
              <w:rPr>
                <w:rFonts w:ascii="Roboto" w:hAnsi="Roboto"/>
                <w:sz w:val="20"/>
                <w:szCs w:val="20"/>
              </w:rPr>
            </w:pPr>
          </w:p>
        </w:tc>
      </w:tr>
      <w:tr w:rsidR="00D70FFB" w:rsidRPr="00FD6468" w14:paraId="4FE82910" w14:textId="77777777" w:rsidTr="00B72689">
        <w:trPr>
          <w:jc w:val="center"/>
        </w:trPr>
        <w:tc>
          <w:tcPr>
            <w:tcW w:w="8172" w:type="dxa"/>
            <w:gridSpan w:val="9"/>
            <w:tcBorders>
              <w:top w:val="single" w:sz="4" w:space="0" w:color="auto"/>
            </w:tcBorders>
            <w:shd w:val="clear" w:color="auto" w:fill="auto"/>
          </w:tcPr>
          <w:p w14:paraId="448F7E2C" w14:textId="77777777" w:rsidR="00D70FFB" w:rsidRPr="00FD6468" w:rsidRDefault="00D70FFB" w:rsidP="00B72689">
            <w:pPr>
              <w:bidi/>
              <w:spacing w:line="288" w:lineRule="auto"/>
              <w:rPr>
                <w:rFonts w:ascii="Roboto" w:hAnsi="Roboto"/>
                <w:sz w:val="20"/>
                <w:szCs w:val="20"/>
                <w:rtl/>
              </w:rPr>
            </w:pPr>
            <w:r>
              <w:rPr>
                <w:rFonts w:ascii="Roboto" w:hAnsi="Roboto" w:hint="cs"/>
                <w:sz w:val="20"/>
                <w:szCs w:val="20"/>
                <w:vertAlign w:val="superscript"/>
                <w:rtl/>
              </w:rPr>
              <w:t>*</w:t>
            </w:r>
            <w:r>
              <w:rPr>
                <w:rFonts w:ascii="Roboto" w:hAnsi="Roboto" w:hint="cs"/>
                <w:sz w:val="20"/>
                <w:szCs w:val="20"/>
                <w:rtl/>
              </w:rPr>
              <w:t xml:space="preserve"> 1 يوان صيني = 0.2 دولار أسترالي استنادًا إلى بيانات السوق الحالية</w:t>
            </w:r>
          </w:p>
        </w:tc>
      </w:tr>
    </w:tbl>
    <w:p w14:paraId="2E8272C7" w14:textId="5C36E95E" w:rsidR="00D70FFB" w:rsidRPr="007C6D80" w:rsidRDefault="00D70FFB" w:rsidP="00FD6468">
      <w:pPr>
        <w:pStyle w:val="ExhibitPararagraph"/>
        <w:bidi/>
        <w:rPr>
          <w:bCs/>
          <w:rtl/>
        </w:rPr>
      </w:pPr>
      <w:r>
        <w:rPr>
          <w:rFonts w:hint="cs"/>
          <w:rtl/>
        </w:rPr>
        <w:t>أبرز النقاط</w:t>
      </w:r>
    </w:p>
    <w:p w14:paraId="2E11FAA6" w14:textId="46AC549D" w:rsidR="00D70FFB" w:rsidRPr="00FD6468" w:rsidRDefault="00D70FFB" w:rsidP="00FD6468">
      <w:pPr>
        <w:pStyle w:val="ExhibitPararagraph"/>
        <w:numPr>
          <w:ilvl w:val="0"/>
          <w:numId w:val="7"/>
        </w:numPr>
        <w:bidi/>
        <w:ind w:left="426"/>
        <w:rPr>
          <w:bCs/>
          <w:rtl/>
        </w:rPr>
      </w:pPr>
      <w:r>
        <w:rPr>
          <w:rFonts w:hint="cs"/>
          <w:rtl/>
        </w:rPr>
        <w:t>بوجين ويفز هي شركة ضخمة متخصصة في ملابس الشاطئ والملابس الجاهزة، ويقع مقرها في بكين، الصين.</w:t>
      </w:r>
      <w:r>
        <w:t xml:space="preserve"> </w:t>
      </w:r>
      <w:r>
        <w:rPr>
          <w:rFonts w:hint="cs"/>
          <w:rtl/>
        </w:rPr>
        <w:t>وفي حين تحتفظ بعلاماتها التجارية الخاصة، فإن نموها وتوسعها الأخيرين مدفوعان إلى حد كبير بعمليات الاندماج والاستحواذ مع نظرائها المحليين والدوليين.</w:t>
      </w:r>
    </w:p>
    <w:p w14:paraId="2EC6010F" w14:textId="73496E18" w:rsidR="00FD6468" w:rsidRPr="00FD6468" w:rsidRDefault="00D70FFB" w:rsidP="00FD6468">
      <w:pPr>
        <w:pStyle w:val="ExhibitPararagraph"/>
        <w:numPr>
          <w:ilvl w:val="0"/>
          <w:numId w:val="7"/>
        </w:numPr>
        <w:bidi/>
        <w:ind w:left="426"/>
        <w:rPr>
          <w:bCs/>
          <w:rtl/>
        </w:rPr>
      </w:pPr>
      <w:r>
        <w:rPr>
          <w:rFonts w:hint="cs"/>
          <w:u w:val="single"/>
          <w:rtl/>
        </w:rPr>
        <w:t>العمليات</w:t>
      </w:r>
      <w:r>
        <w:rPr>
          <w:rFonts w:hint="cs"/>
          <w:rtl/>
        </w:rPr>
        <w:t>:</w:t>
      </w:r>
      <w:r>
        <w:t xml:space="preserve"> </w:t>
      </w:r>
      <w:r>
        <w:rPr>
          <w:rFonts w:hint="cs"/>
          <w:rtl/>
        </w:rPr>
        <w:t>في العام الماضي، تم تسجيل إجمالي إيرادات بقيمة 5.4 مليار يوان صيني، إلى جانب هامش ربح قياسي مرتفع بنسبة 28%.</w:t>
      </w:r>
      <w:r>
        <w:t xml:space="preserve"> </w:t>
      </w:r>
      <w:r>
        <w:rPr>
          <w:rFonts w:hint="cs"/>
          <w:rtl/>
        </w:rPr>
        <w:t>ومع التحرك السريع للتجارة الإلكترونية في الصين، يتم تحقيق جزء متزايد من الإيرادات من خلال المبيعات عبر الإنترنت؛ حيث ارتفعت من 1% فقط قبل عشر سنوات إلى 88% في العام الماضي.</w:t>
      </w:r>
    </w:p>
    <w:p w14:paraId="3B613B32" w14:textId="542B425C" w:rsidR="007B2817" w:rsidRPr="00FD6468" w:rsidRDefault="00D70FFB" w:rsidP="00FD6468">
      <w:pPr>
        <w:pStyle w:val="ExhibitPararagraph"/>
        <w:numPr>
          <w:ilvl w:val="0"/>
          <w:numId w:val="7"/>
        </w:numPr>
        <w:bidi/>
        <w:ind w:left="426"/>
        <w:rPr>
          <w:bCs/>
          <w:rtl/>
        </w:rPr>
      </w:pPr>
      <w:r>
        <w:rPr>
          <w:rFonts w:hint="cs"/>
          <w:u w:val="single"/>
          <w:rtl/>
        </w:rPr>
        <w:t>التمويل</w:t>
      </w:r>
      <w:r>
        <w:rPr>
          <w:rFonts w:hint="cs"/>
          <w:rtl/>
        </w:rPr>
        <w:t>:</w:t>
      </w:r>
      <w:r>
        <w:t xml:space="preserve"> </w:t>
      </w:r>
      <w:r>
        <w:rPr>
          <w:rFonts w:hint="cs"/>
          <w:rtl/>
        </w:rPr>
        <w:t>حافظت بوجين ويفز على هيكل رأس مال مستقر، مع نسبة صافي الدين إلى حقوق الملكية تبلغ 1:3.</w:t>
      </w:r>
      <w:r>
        <w:t xml:space="preserve"> </w:t>
      </w:r>
      <w:r>
        <w:rPr>
          <w:rFonts w:hint="cs"/>
          <w:rtl/>
        </w:rPr>
        <w:t>فمعظم الديون تكون في شكل سندات شركات بدرجة تصنيف "</w:t>
      </w:r>
      <w:r>
        <w:t>Baa3</w:t>
      </w:r>
      <w:r>
        <w:rPr>
          <w:rFonts w:hint="cs"/>
          <w:rtl/>
        </w:rPr>
        <w:t>" من موديز وتصنيف "</w:t>
      </w:r>
      <w:r>
        <w:t>BB</w:t>
      </w:r>
      <w:r>
        <w:rPr>
          <w:rFonts w:hint="cs"/>
          <w:rtl/>
        </w:rPr>
        <w:t>+" من ستاندرد آند بورز.</w:t>
      </w:r>
      <w:r>
        <w:t xml:space="preserve"> </w:t>
      </w:r>
      <w:r>
        <w:rPr>
          <w:rFonts w:hint="cs"/>
          <w:rtl/>
        </w:rPr>
        <w:t>الأسهم العادية مملوكة إلى حد كبير لصناديق الاستثمار المشتركة، وصناديق التحوط، والبنوك الصينية.</w:t>
      </w:r>
      <w:r>
        <w:t xml:space="preserve"> </w:t>
      </w:r>
      <w:r>
        <w:rPr>
          <w:rFonts w:hint="cs"/>
          <w:rtl/>
        </w:rPr>
        <w:t>وتتوقع تقارير الصناعة عائدًا سنويًا بنسبة 12.91٪ لشركات الملابس الصينية المدرجة التي تتميز بأعمال مماثلة لشركة بوجين ويفز.</w:t>
      </w:r>
      <w:r>
        <w:t xml:space="preserve"> </w:t>
      </w:r>
      <w:r>
        <w:rPr>
          <w:rFonts w:hint="cs"/>
          <w:rtl/>
        </w:rPr>
        <w:t>وبينما يبدو الرقم مرتفعًا، باعتبارها صناعة محايدة بيتا، إلا أنه يبدو معقولًا عند مقارنته بعائدات سوق الأسهم الصينية.</w:t>
      </w:r>
    </w:p>
    <w:sectPr w:rsidR="007B2817" w:rsidRPr="00FD6468" w:rsidSect="00126B45">
      <w:headerReference w:type="first" r:id="rId16"/>
      <w:footerReference w:type="first" r:id="rId17"/>
      <w:pgSz w:w="11909" w:h="16834"/>
      <w:pgMar w:top="2041"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DE78D" w14:textId="77777777" w:rsidR="005C206B" w:rsidRDefault="005C206B" w:rsidP="000A0A90">
      <w:pPr>
        <w:spacing w:line="240" w:lineRule="auto"/>
      </w:pPr>
      <w:r>
        <w:separator/>
      </w:r>
    </w:p>
  </w:endnote>
  <w:endnote w:type="continuationSeparator" w:id="0">
    <w:p w14:paraId="147004B6" w14:textId="77777777" w:rsidR="005C206B" w:rsidRDefault="005C206B" w:rsidP="000A0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83AA8" w14:textId="77777777" w:rsidR="008D5347" w:rsidRPr="00473E8F" w:rsidRDefault="008D5347" w:rsidP="00473E8F">
    <w:pPr>
      <w:pStyle w:val="Footer"/>
      <w:tabs>
        <w:tab w:val="clear" w:pos="4513"/>
      </w:tabs>
      <w:bidi/>
      <w:rPr>
        <w:rFonts w:ascii="Roboto" w:eastAsia="Times New Roman"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hint="cs"/>
        <w:sz w:val="20"/>
        <w:rtl/>
      </w:rPr>
      <w:fldChar w:fldCharType="begin"/>
    </w:r>
    <w:r>
      <w:rPr>
        <w:rtl/>
      </w:rPr>
      <w:instrText xml:space="preserve"> </w:instrText>
    </w:r>
    <w:r w:rsidRPr="0098119E">
      <w:rPr>
        <w:rFonts w:ascii="Roboto" w:eastAsia="Times New Roman" w:hAnsi="Roboto" w:hint="cs"/>
        <w:sz w:val="20"/>
      </w:rPr>
      <w:instrText xml:space="preserve">PAGE   \* MERGEFORMAT </w:instrText>
    </w:r>
    <w:r w:rsidRPr="0098119E">
      <w:rPr>
        <w:rFonts w:ascii="Roboto" w:eastAsia="Times New Roman" w:hAnsi="Roboto" w:hint="cs"/>
        <w:sz w:val="20"/>
        <w:rtl/>
      </w:rPr>
      <w:fldChar w:fldCharType="separate"/>
    </w:r>
    <w:r>
      <w:rPr>
        <w:rFonts w:ascii="Roboto" w:eastAsia="Times New Roman" w:hAnsi="Roboto" w:hint="cs"/>
        <w:rtl/>
      </w:rPr>
      <w:t>1</w:t>
    </w:r>
    <w:r w:rsidRPr="0098119E">
      <w:rPr>
        <w:rFonts w:ascii="Roboto" w:eastAsia="Times New Roman" w:hAnsi="Roboto" w:hint="cs"/>
        <w:sz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E581" w14:textId="31B45969" w:rsidR="008D5347" w:rsidRPr="008D5347" w:rsidRDefault="008D5347" w:rsidP="008D5347">
    <w:pPr>
      <w:pStyle w:val="Footer"/>
      <w:tabs>
        <w:tab w:val="clear" w:pos="4513"/>
      </w:tabs>
      <w:bidi/>
      <w:rPr>
        <w:rFonts w:ascii="Roboto" w:eastAsia="Times New Roman"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hint="cs"/>
        <w:sz w:val="20"/>
        <w:rtl/>
      </w:rPr>
      <w:fldChar w:fldCharType="begin"/>
    </w:r>
    <w:r>
      <w:rPr>
        <w:rtl/>
      </w:rPr>
      <w:instrText xml:space="preserve"> </w:instrText>
    </w:r>
    <w:r w:rsidRPr="0098119E">
      <w:rPr>
        <w:rFonts w:ascii="Roboto" w:eastAsia="Times New Roman" w:hAnsi="Roboto" w:hint="cs"/>
        <w:sz w:val="20"/>
      </w:rPr>
      <w:instrText xml:space="preserve">PAGE   \* MERGEFORMAT </w:instrText>
    </w:r>
    <w:r w:rsidRPr="0098119E">
      <w:rPr>
        <w:rFonts w:ascii="Roboto" w:eastAsia="Times New Roman" w:hAnsi="Roboto" w:hint="cs"/>
        <w:sz w:val="20"/>
        <w:rtl/>
      </w:rPr>
      <w:fldChar w:fldCharType="separate"/>
    </w:r>
    <w:r>
      <w:rPr>
        <w:rFonts w:ascii="Roboto" w:eastAsia="Times New Roman" w:hAnsi="Roboto" w:hint="cs"/>
        <w:rtl/>
      </w:rPr>
      <w:t>1</w:t>
    </w:r>
    <w:r w:rsidRPr="0098119E">
      <w:rPr>
        <w:rFonts w:ascii="Roboto" w:eastAsia="Times New Roman"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1F883" w14:textId="77777777" w:rsidR="005C206B" w:rsidRDefault="005C206B" w:rsidP="000A0A90">
      <w:pPr>
        <w:spacing w:line="240" w:lineRule="auto"/>
      </w:pPr>
      <w:r>
        <w:separator/>
      </w:r>
    </w:p>
  </w:footnote>
  <w:footnote w:type="continuationSeparator" w:id="0">
    <w:p w14:paraId="23214F21" w14:textId="77777777" w:rsidR="005C206B" w:rsidRDefault="005C206B" w:rsidP="000A0A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2E708" w14:textId="77777777" w:rsidR="008D5347" w:rsidRPr="00473E8F" w:rsidRDefault="008D5347">
    <w:pPr>
      <w:pStyle w:val="Header"/>
      <w:bidi/>
      <w:rPr>
        <w:rtl/>
      </w:rPr>
    </w:pPr>
    <w:r>
      <w:rPr>
        <w:rFonts w:ascii="Times New Roman" w:hAnsi="Times New Roman" w:hint="cs"/>
        <w:noProof/>
        <w:sz w:val="24"/>
        <w:rtl/>
      </w:rPr>
      <w:drawing>
        <wp:inline distT="0" distB="0" distL="0" distR="0" wp14:anchorId="712C6B16" wp14:editId="501524E6">
          <wp:extent cx="2759322" cy="648000"/>
          <wp:effectExtent l="0" t="0" r="3175" b="0"/>
          <wp:docPr id="208524300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4F7CB" w14:textId="77777777" w:rsidR="008D5347" w:rsidRDefault="008D5347" w:rsidP="00657E3F">
    <w:pPr>
      <w:pStyle w:val="Header"/>
      <w:bidi/>
      <w:ind w:left="-851"/>
      <w:rPr>
        <w:rtl/>
      </w:rPr>
    </w:pPr>
    <w:r>
      <w:rPr>
        <w:rFonts w:ascii="Times New Roman" w:hAnsi="Times New Roman" w:hint="cs"/>
        <w:noProof/>
        <w:sz w:val="24"/>
        <w:rtl/>
      </w:rPr>
      <w:drawing>
        <wp:inline distT="0" distB="0" distL="0" distR="0" wp14:anchorId="563579C6" wp14:editId="5C8D822F">
          <wp:extent cx="3525802" cy="828000"/>
          <wp:effectExtent l="0" t="0" r="0" b="0"/>
          <wp:docPr id="114404177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D16A0" w14:textId="55300235" w:rsidR="008D5347" w:rsidRDefault="008D5347">
    <w:pPr>
      <w:pStyle w:val="Header"/>
      <w:bidi/>
      <w:rPr>
        <w:rtl/>
      </w:rPr>
    </w:pPr>
    <w:r>
      <w:rPr>
        <w:rFonts w:ascii="Times New Roman" w:hAnsi="Times New Roman" w:hint="cs"/>
        <w:noProof/>
        <w:sz w:val="24"/>
        <w:rtl/>
      </w:rPr>
      <w:drawing>
        <wp:inline distT="0" distB="0" distL="0" distR="0" wp14:anchorId="2DD18BC3" wp14:editId="5AEB8FE1">
          <wp:extent cx="2759322" cy="648000"/>
          <wp:effectExtent l="0" t="0" r="3175" b="0"/>
          <wp:docPr id="1045909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F34A7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6CE2FC4"/>
    <w:multiLevelType w:val="hybridMultilevel"/>
    <w:tmpl w:val="B3904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92660E"/>
    <w:multiLevelType w:val="hybridMultilevel"/>
    <w:tmpl w:val="E9C01DE0"/>
    <w:lvl w:ilvl="0" w:tplc="8774D4F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631002"/>
    <w:multiLevelType w:val="hybridMultilevel"/>
    <w:tmpl w:val="1384FACC"/>
    <w:lvl w:ilvl="0" w:tplc="F6A82D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A71A8"/>
    <w:multiLevelType w:val="multilevel"/>
    <w:tmpl w:val="5AE6BFC4"/>
    <w:lvl w:ilvl="0">
      <w:start w:val="1"/>
      <w:numFmt w:val="decimal"/>
      <w:lvlText w:val="%1."/>
      <w:lvlJc w:val="left"/>
      <w:pPr>
        <w:ind w:left="720" w:hanging="360"/>
      </w:pPr>
      <w:rPr>
        <w:b/>
        <w:bCs/>
        <w:i w:val="0"/>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7364ED"/>
    <w:multiLevelType w:val="hybridMultilevel"/>
    <w:tmpl w:val="5718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687484"/>
    <w:multiLevelType w:val="multilevel"/>
    <w:tmpl w:val="7370147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DC82F99"/>
    <w:multiLevelType w:val="hybridMultilevel"/>
    <w:tmpl w:val="07547A78"/>
    <w:lvl w:ilvl="0" w:tplc="2932AE02">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242101">
    <w:abstractNumId w:val="6"/>
  </w:num>
  <w:num w:numId="2" w16cid:durableId="1738162404">
    <w:abstractNumId w:val="1"/>
  </w:num>
  <w:num w:numId="3" w16cid:durableId="1796869505">
    <w:abstractNumId w:val="2"/>
  </w:num>
  <w:num w:numId="4" w16cid:durableId="67532555">
    <w:abstractNumId w:val="4"/>
  </w:num>
  <w:num w:numId="5" w16cid:durableId="889414210">
    <w:abstractNumId w:val="5"/>
  </w:num>
  <w:num w:numId="6" w16cid:durableId="1585261245">
    <w:abstractNumId w:val="3"/>
  </w:num>
  <w:num w:numId="7" w16cid:durableId="1693797765">
    <w:abstractNumId w:val="7"/>
  </w:num>
  <w:num w:numId="8" w16cid:durableId="65217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FF"/>
    <w:rsid w:val="00007E46"/>
    <w:rsid w:val="00014FB6"/>
    <w:rsid w:val="00025A13"/>
    <w:rsid w:val="000301DA"/>
    <w:rsid w:val="00052F8A"/>
    <w:rsid w:val="00071E3E"/>
    <w:rsid w:val="00072784"/>
    <w:rsid w:val="000813CF"/>
    <w:rsid w:val="000864FF"/>
    <w:rsid w:val="00090403"/>
    <w:rsid w:val="000909DF"/>
    <w:rsid w:val="000A05A8"/>
    <w:rsid w:val="000A0A90"/>
    <w:rsid w:val="000A149C"/>
    <w:rsid w:val="000B03A5"/>
    <w:rsid w:val="000D4505"/>
    <w:rsid w:val="000D5968"/>
    <w:rsid w:val="000D70AE"/>
    <w:rsid w:val="000D7163"/>
    <w:rsid w:val="00126B45"/>
    <w:rsid w:val="00151693"/>
    <w:rsid w:val="0016051F"/>
    <w:rsid w:val="00164D2B"/>
    <w:rsid w:val="001767F8"/>
    <w:rsid w:val="00176AC9"/>
    <w:rsid w:val="00187D08"/>
    <w:rsid w:val="001903E4"/>
    <w:rsid w:val="001904AE"/>
    <w:rsid w:val="00197022"/>
    <w:rsid w:val="001B03DF"/>
    <w:rsid w:val="001C6AE2"/>
    <w:rsid w:val="001D7B17"/>
    <w:rsid w:val="00201898"/>
    <w:rsid w:val="002019C5"/>
    <w:rsid w:val="00222E9F"/>
    <w:rsid w:val="00245453"/>
    <w:rsid w:val="002553D6"/>
    <w:rsid w:val="002643FA"/>
    <w:rsid w:val="00266B1C"/>
    <w:rsid w:val="00274D9F"/>
    <w:rsid w:val="00275892"/>
    <w:rsid w:val="00290C09"/>
    <w:rsid w:val="002926B7"/>
    <w:rsid w:val="002B1B01"/>
    <w:rsid w:val="002B4832"/>
    <w:rsid w:val="002B5AD8"/>
    <w:rsid w:val="002B70BB"/>
    <w:rsid w:val="002C11C0"/>
    <w:rsid w:val="002D1CD5"/>
    <w:rsid w:val="00312798"/>
    <w:rsid w:val="00327646"/>
    <w:rsid w:val="00337AD5"/>
    <w:rsid w:val="003442CE"/>
    <w:rsid w:val="00355E78"/>
    <w:rsid w:val="00356C10"/>
    <w:rsid w:val="003811E9"/>
    <w:rsid w:val="00384C8E"/>
    <w:rsid w:val="00390513"/>
    <w:rsid w:val="00391907"/>
    <w:rsid w:val="003A01B3"/>
    <w:rsid w:val="003A4F38"/>
    <w:rsid w:val="003A692F"/>
    <w:rsid w:val="003C0363"/>
    <w:rsid w:val="003C5192"/>
    <w:rsid w:val="003D3964"/>
    <w:rsid w:val="003D6C3C"/>
    <w:rsid w:val="003D6ED5"/>
    <w:rsid w:val="003D6F0C"/>
    <w:rsid w:val="003E7449"/>
    <w:rsid w:val="003F2A33"/>
    <w:rsid w:val="003F7D99"/>
    <w:rsid w:val="00402E11"/>
    <w:rsid w:val="00413F01"/>
    <w:rsid w:val="00421053"/>
    <w:rsid w:val="00432988"/>
    <w:rsid w:val="0044268D"/>
    <w:rsid w:val="00450782"/>
    <w:rsid w:val="00461C8F"/>
    <w:rsid w:val="00482C20"/>
    <w:rsid w:val="004918D6"/>
    <w:rsid w:val="004A08B7"/>
    <w:rsid w:val="004A22ED"/>
    <w:rsid w:val="004B3DFF"/>
    <w:rsid w:val="004F7FC0"/>
    <w:rsid w:val="00525E23"/>
    <w:rsid w:val="00570BB9"/>
    <w:rsid w:val="005732D5"/>
    <w:rsid w:val="0058133C"/>
    <w:rsid w:val="00581399"/>
    <w:rsid w:val="00593F8D"/>
    <w:rsid w:val="005A7A86"/>
    <w:rsid w:val="005C206B"/>
    <w:rsid w:val="005C3224"/>
    <w:rsid w:val="005C7FF8"/>
    <w:rsid w:val="005D54BE"/>
    <w:rsid w:val="005E4254"/>
    <w:rsid w:val="005F70C9"/>
    <w:rsid w:val="00657B07"/>
    <w:rsid w:val="00657E3F"/>
    <w:rsid w:val="00667367"/>
    <w:rsid w:val="00667F55"/>
    <w:rsid w:val="00670E01"/>
    <w:rsid w:val="0068516E"/>
    <w:rsid w:val="006853A5"/>
    <w:rsid w:val="006E78FB"/>
    <w:rsid w:val="006E7DA5"/>
    <w:rsid w:val="007102E4"/>
    <w:rsid w:val="00733E0E"/>
    <w:rsid w:val="00746BEC"/>
    <w:rsid w:val="007539AC"/>
    <w:rsid w:val="00787036"/>
    <w:rsid w:val="00795F16"/>
    <w:rsid w:val="007B0403"/>
    <w:rsid w:val="007B2817"/>
    <w:rsid w:val="007B4248"/>
    <w:rsid w:val="007C00BC"/>
    <w:rsid w:val="007E106C"/>
    <w:rsid w:val="007E2449"/>
    <w:rsid w:val="007F699E"/>
    <w:rsid w:val="00805C70"/>
    <w:rsid w:val="00814B9E"/>
    <w:rsid w:val="00831E40"/>
    <w:rsid w:val="00831E6E"/>
    <w:rsid w:val="00834B95"/>
    <w:rsid w:val="00842E7C"/>
    <w:rsid w:val="00845073"/>
    <w:rsid w:val="008615D4"/>
    <w:rsid w:val="00862D6D"/>
    <w:rsid w:val="008929D6"/>
    <w:rsid w:val="008A5C10"/>
    <w:rsid w:val="008D1BE3"/>
    <w:rsid w:val="008D5347"/>
    <w:rsid w:val="008E65F5"/>
    <w:rsid w:val="008E736C"/>
    <w:rsid w:val="008F7C1F"/>
    <w:rsid w:val="00901D96"/>
    <w:rsid w:val="00903788"/>
    <w:rsid w:val="0093426D"/>
    <w:rsid w:val="009375D1"/>
    <w:rsid w:val="009558D5"/>
    <w:rsid w:val="009576B2"/>
    <w:rsid w:val="00966A37"/>
    <w:rsid w:val="009721B6"/>
    <w:rsid w:val="00977D05"/>
    <w:rsid w:val="00982042"/>
    <w:rsid w:val="00982E6F"/>
    <w:rsid w:val="00984BFD"/>
    <w:rsid w:val="00996F0B"/>
    <w:rsid w:val="009A241C"/>
    <w:rsid w:val="009A2900"/>
    <w:rsid w:val="009A4A3A"/>
    <w:rsid w:val="009A547A"/>
    <w:rsid w:val="009B30A2"/>
    <w:rsid w:val="009B5BA9"/>
    <w:rsid w:val="009D14B4"/>
    <w:rsid w:val="009F33D4"/>
    <w:rsid w:val="009F3678"/>
    <w:rsid w:val="00A005EF"/>
    <w:rsid w:val="00A01A18"/>
    <w:rsid w:val="00A8102C"/>
    <w:rsid w:val="00A95496"/>
    <w:rsid w:val="00A96F7C"/>
    <w:rsid w:val="00AA5F3F"/>
    <w:rsid w:val="00AB38C8"/>
    <w:rsid w:val="00AE684E"/>
    <w:rsid w:val="00B054DD"/>
    <w:rsid w:val="00B3618D"/>
    <w:rsid w:val="00B37212"/>
    <w:rsid w:val="00B4502F"/>
    <w:rsid w:val="00B506AE"/>
    <w:rsid w:val="00B5659E"/>
    <w:rsid w:val="00B571B8"/>
    <w:rsid w:val="00B842C0"/>
    <w:rsid w:val="00B85410"/>
    <w:rsid w:val="00B86302"/>
    <w:rsid w:val="00B96C99"/>
    <w:rsid w:val="00BA066A"/>
    <w:rsid w:val="00BA4773"/>
    <w:rsid w:val="00BB19C4"/>
    <w:rsid w:val="00BB26C8"/>
    <w:rsid w:val="00BB56E5"/>
    <w:rsid w:val="00BE7384"/>
    <w:rsid w:val="00BF0F7B"/>
    <w:rsid w:val="00BF22D6"/>
    <w:rsid w:val="00BF7CD4"/>
    <w:rsid w:val="00C02166"/>
    <w:rsid w:val="00C02DDD"/>
    <w:rsid w:val="00C03DC2"/>
    <w:rsid w:val="00C07064"/>
    <w:rsid w:val="00C1366D"/>
    <w:rsid w:val="00C141FE"/>
    <w:rsid w:val="00C16599"/>
    <w:rsid w:val="00C16E1E"/>
    <w:rsid w:val="00C45B82"/>
    <w:rsid w:val="00C61A81"/>
    <w:rsid w:val="00C62122"/>
    <w:rsid w:val="00C6646A"/>
    <w:rsid w:val="00C817E3"/>
    <w:rsid w:val="00CA142A"/>
    <w:rsid w:val="00CB2B34"/>
    <w:rsid w:val="00CB5B35"/>
    <w:rsid w:val="00CC2AAC"/>
    <w:rsid w:val="00CC30F6"/>
    <w:rsid w:val="00CF1413"/>
    <w:rsid w:val="00CF2400"/>
    <w:rsid w:val="00CF650A"/>
    <w:rsid w:val="00D006FE"/>
    <w:rsid w:val="00D12CBA"/>
    <w:rsid w:val="00D14AE4"/>
    <w:rsid w:val="00D21230"/>
    <w:rsid w:val="00D24E29"/>
    <w:rsid w:val="00D30945"/>
    <w:rsid w:val="00D56E6F"/>
    <w:rsid w:val="00D63ABD"/>
    <w:rsid w:val="00D673B3"/>
    <w:rsid w:val="00D70FFB"/>
    <w:rsid w:val="00D72DFF"/>
    <w:rsid w:val="00D7315F"/>
    <w:rsid w:val="00D759C5"/>
    <w:rsid w:val="00DA71EB"/>
    <w:rsid w:val="00DB06D6"/>
    <w:rsid w:val="00DB3996"/>
    <w:rsid w:val="00DB471A"/>
    <w:rsid w:val="00DB7392"/>
    <w:rsid w:val="00DC7493"/>
    <w:rsid w:val="00DE000C"/>
    <w:rsid w:val="00DE4D8D"/>
    <w:rsid w:val="00DE6081"/>
    <w:rsid w:val="00E20FF0"/>
    <w:rsid w:val="00E44F8D"/>
    <w:rsid w:val="00E554BE"/>
    <w:rsid w:val="00E62B77"/>
    <w:rsid w:val="00E674E4"/>
    <w:rsid w:val="00E80378"/>
    <w:rsid w:val="00E836FC"/>
    <w:rsid w:val="00EA0426"/>
    <w:rsid w:val="00EB277B"/>
    <w:rsid w:val="00EB7410"/>
    <w:rsid w:val="00EC127B"/>
    <w:rsid w:val="00EC4F32"/>
    <w:rsid w:val="00ED7AEF"/>
    <w:rsid w:val="00EE37DC"/>
    <w:rsid w:val="00EE39E3"/>
    <w:rsid w:val="00EF5A90"/>
    <w:rsid w:val="00F04CEF"/>
    <w:rsid w:val="00F05BD6"/>
    <w:rsid w:val="00F15709"/>
    <w:rsid w:val="00F21733"/>
    <w:rsid w:val="00F247A8"/>
    <w:rsid w:val="00F3157F"/>
    <w:rsid w:val="00F3209C"/>
    <w:rsid w:val="00F36948"/>
    <w:rsid w:val="00F5618F"/>
    <w:rsid w:val="00F6182A"/>
    <w:rsid w:val="00FA3AFF"/>
    <w:rsid w:val="00FD6468"/>
    <w:rsid w:val="00FE2880"/>
    <w:rsid w:val="00FF3DFF"/>
    <w:rsid w:val="00FF7FA9"/>
    <w:rsid w:val="716C756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803A4"/>
  <w15:docId w15:val="{EDB86C9E-F59E-459E-991A-F4252109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F22D6"/>
    <w:rPr>
      <w:sz w:val="16"/>
      <w:szCs w:val="16"/>
    </w:rPr>
  </w:style>
  <w:style w:type="paragraph" w:styleId="CommentText">
    <w:name w:val="annotation text"/>
    <w:basedOn w:val="Normal"/>
    <w:link w:val="CommentTextChar"/>
    <w:uiPriority w:val="99"/>
    <w:semiHidden/>
    <w:unhideWhenUsed/>
    <w:rsid w:val="00BF22D6"/>
    <w:pPr>
      <w:spacing w:line="240" w:lineRule="auto"/>
    </w:pPr>
    <w:rPr>
      <w:sz w:val="20"/>
      <w:szCs w:val="20"/>
    </w:rPr>
  </w:style>
  <w:style w:type="character" w:customStyle="1" w:styleId="CommentTextChar">
    <w:name w:val="Comment Text Char"/>
    <w:basedOn w:val="DefaultParagraphFont"/>
    <w:link w:val="CommentText"/>
    <w:uiPriority w:val="99"/>
    <w:semiHidden/>
    <w:rsid w:val="00BF22D6"/>
    <w:rPr>
      <w:sz w:val="20"/>
      <w:szCs w:val="20"/>
    </w:rPr>
  </w:style>
  <w:style w:type="paragraph" w:styleId="CommentSubject">
    <w:name w:val="annotation subject"/>
    <w:basedOn w:val="CommentText"/>
    <w:next w:val="CommentText"/>
    <w:link w:val="CommentSubjectChar"/>
    <w:uiPriority w:val="99"/>
    <w:semiHidden/>
    <w:unhideWhenUsed/>
    <w:rsid w:val="00BF22D6"/>
    <w:rPr>
      <w:b/>
      <w:bCs/>
    </w:rPr>
  </w:style>
  <w:style w:type="character" w:customStyle="1" w:styleId="CommentSubjectChar">
    <w:name w:val="Comment Subject Char"/>
    <w:basedOn w:val="CommentTextChar"/>
    <w:link w:val="CommentSubject"/>
    <w:uiPriority w:val="99"/>
    <w:semiHidden/>
    <w:rsid w:val="00BF22D6"/>
    <w:rPr>
      <w:b/>
      <w:bCs/>
      <w:sz w:val="20"/>
      <w:szCs w:val="20"/>
    </w:rPr>
  </w:style>
  <w:style w:type="paragraph" w:styleId="ListParagraph">
    <w:name w:val="List Paragraph"/>
    <w:basedOn w:val="Normal"/>
    <w:uiPriority w:val="34"/>
    <w:qFormat/>
    <w:rsid w:val="00C02166"/>
    <w:pPr>
      <w:ind w:left="720"/>
      <w:contextualSpacing/>
    </w:pPr>
  </w:style>
  <w:style w:type="paragraph" w:styleId="Header">
    <w:name w:val="header"/>
    <w:basedOn w:val="Normal"/>
    <w:link w:val="HeaderChar"/>
    <w:uiPriority w:val="99"/>
    <w:unhideWhenUsed/>
    <w:rsid w:val="000A0A90"/>
    <w:pPr>
      <w:tabs>
        <w:tab w:val="center" w:pos="4513"/>
        <w:tab w:val="right" w:pos="9026"/>
      </w:tabs>
      <w:spacing w:line="240" w:lineRule="auto"/>
    </w:pPr>
  </w:style>
  <w:style w:type="character" w:customStyle="1" w:styleId="HeaderChar">
    <w:name w:val="Header Char"/>
    <w:basedOn w:val="DefaultParagraphFont"/>
    <w:link w:val="Header"/>
    <w:uiPriority w:val="99"/>
    <w:rsid w:val="000A0A90"/>
  </w:style>
  <w:style w:type="paragraph" w:styleId="Footer">
    <w:name w:val="footer"/>
    <w:basedOn w:val="Normal"/>
    <w:link w:val="FooterChar"/>
    <w:uiPriority w:val="99"/>
    <w:unhideWhenUsed/>
    <w:rsid w:val="000A0A90"/>
    <w:pPr>
      <w:tabs>
        <w:tab w:val="center" w:pos="4513"/>
        <w:tab w:val="right" w:pos="9026"/>
      </w:tabs>
      <w:spacing w:line="240" w:lineRule="auto"/>
    </w:pPr>
  </w:style>
  <w:style w:type="character" w:customStyle="1" w:styleId="FooterChar">
    <w:name w:val="Footer Char"/>
    <w:basedOn w:val="DefaultParagraphFont"/>
    <w:link w:val="Footer"/>
    <w:uiPriority w:val="99"/>
    <w:rsid w:val="000A0A90"/>
  </w:style>
  <w:style w:type="paragraph" w:styleId="Revision">
    <w:name w:val="Revision"/>
    <w:hidden/>
    <w:uiPriority w:val="99"/>
    <w:semiHidden/>
    <w:rsid w:val="00A8102C"/>
    <w:pPr>
      <w:spacing w:line="240" w:lineRule="auto"/>
    </w:pPr>
  </w:style>
  <w:style w:type="character" w:styleId="Hyperlink">
    <w:name w:val="Hyperlink"/>
    <w:basedOn w:val="DefaultParagraphFont"/>
    <w:uiPriority w:val="99"/>
    <w:unhideWhenUsed/>
    <w:rsid w:val="00B37212"/>
    <w:rPr>
      <w:color w:val="0000FF" w:themeColor="hyperlink"/>
      <w:u w:val="single"/>
    </w:rPr>
  </w:style>
  <w:style w:type="character" w:customStyle="1" w:styleId="Heading4Char">
    <w:name w:val="Heading 4 Char"/>
    <w:basedOn w:val="DefaultParagraphFont"/>
    <w:link w:val="Heading4"/>
    <w:uiPriority w:val="9"/>
    <w:rsid w:val="009A241C"/>
    <w:rPr>
      <w:color w:val="666666"/>
      <w:sz w:val="24"/>
      <w:szCs w:val="24"/>
    </w:rPr>
  </w:style>
  <w:style w:type="table" w:styleId="TableGrid">
    <w:name w:val="Table Grid"/>
    <w:basedOn w:val="TableNormal"/>
    <w:uiPriority w:val="39"/>
    <w:rsid w:val="00A005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ditLines">
    <w:name w:val="Credit Lines"/>
    <w:basedOn w:val="Normal"/>
    <w:uiPriority w:val="99"/>
    <w:rsid w:val="008D5347"/>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eastAsia="en-US"/>
    </w:rPr>
  </w:style>
  <w:style w:type="paragraph" w:customStyle="1" w:styleId="StandardParagraph">
    <w:name w:val="Standard Paragraph"/>
    <w:basedOn w:val="Normal"/>
    <w:link w:val="StandardParagraphChar"/>
    <w:qFormat/>
    <w:rsid w:val="008D5347"/>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8D5347"/>
    <w:rPr>
      <w:rFonts w:ascii="Roboto" w:eastAsia="Times New Roman" w:hAnsi="Roboto" w:cs="Times New Roman"/>
      <w:lang w:val="en-US" w:eastAsia="en-US"/>
    </w:rPr>
  </w:style>
  <w:style w:type="paragraph" w:customStyle="1" w:styleId="Indent1">
    <w:name w:val="Indent 1"/>
    <w:basedOn w:val="ListBullet"/>
    <w:link w:val="Indent1Char"/>
    <w:autoRedefine/>
    <w:qFormat/>
    <w:rsid w:val="008D5347"/>
    <w:pPr>
      <w:numPr>
        <w:numId w:val="0"/>
      </w:numPr>
      <w:spacing w:after="120" w:line="240" w:lineRule="auto"/>
      <w:ind w:left="425" w:hanging="425"/>
      <w:contextualSpacing w:val="0"/>
      <w:jc w:val="both"/>
    </w:pPr>
    <w:rPr>
      <w:rFonts w:ascii="Roboto" w:eastAsia="Times New Roman" w:hAnsi="Roboto" w:cs="Times New Roman"/>
      <w:noProof/>
      <w:szCs w:val="24"/>
      <w:lang w:eastAsia="en-US"/>
    </w:rPr>
  </w:style>
  <w:style w:type="character" w:customStyle="1" w:styleId="Indent1Char">
    <w:name w:val="Indent 1 Char"/>
    <w:basedOn w:val="DefaultParagraphFont"/>
    <w:link w:val="Indent1"/>
    <w:rsid w:val="008D5347"/>
    <w:rPr>
      <w:rFonts w:ascii="Roboto" w:eastAsia="Times New Roman" w:hAnsi="Roboto" w:cs="Times New Roman"/>
      <w:noProof/>
      <w:szCs w:val="24"/>
      <w:lang w:eastAsia="en-US"/>
    </w:rPr>
  </w:style>
  <w:style w:type="paragraph" w:styleId="ListBullet">
    <w:name w:val="List Bullet"/>
    <w:basedOn w:val="Normal"/>
    <w:uiPriority w:val="99"/>
    <w:semiHidden/>
    <w:unhideWhenUsed/>
    <w:rsid w:val="008D5347"/>
    <w:pPr>
      <w:numPr>
        <w:numId w:val="8"/>
      </w:numPr>
      <w:contextualSpacing/>
    </w:pPr>
  </w:style>
  <w:style w:type="paragraph" w:customStyle="1" w:styleId="Exhibitno">
    <w:name w:val="Exhibit no"/>
    <w:basedOn w:val="Normal"/>
    <w:link w:val="ExhibitnoChar"/>
    <w:qFormat/>
    <w:rsid w:val="008D5347"/>
    <w:pPr>
      <w:spacing w:line="240" w:lineRule="auto"/>
      <w:jc w:val="center"/>
    </w:pPr>
    <w:rPr>
      <w:rFonts w:ascii="Roboto" w:eastAsiaTheme="minorEastAsia" w:hAnsi="Roboto"/>
      <w:b/>
      <w:color w:val="00684B"/>
      <w:sz w:val="24"/>
      <w:szCs w:val="32"/>
      <w:lang w:val="en-US" w:eastAsia="en-US"/>
    </w:rPr>
  </w:style>
  <w:style w:type="character" w:customStyle="1" w:styleId="ExhibitnoChar">
    <w:name w:val="Exhibit no Char"/>
    <w:basedOn w:val="DefaultParagraphFont"/>
    <w:link w:val="Exhibitno"/>
    <w:rsid w:val="008D5347"/>
    <w:rPr>
      <w:rFonts w:ascii="Roboto" w:eastAsiaTheme="minorEastAsia" w:hAnsi="Roboto"/>
      <w:b/>
      <w:color w:val="00684B"/>
      <w:sz w:val="24"/>
      <w:szCs w:val="32"/>
      <w:lang w:val="en-US" w:eastAsia="en-US"/>
    </w:rPr>
  </w:style>
  <w:style w:type="paragraph" w:customStyle="1" w:styleId="Exhibittitle">
    <w:name w:val="Exhibit title"/>
    <w:basedOn w:val="Normal"/>
    <w:link w:val="ExhibittitleChar"/>
    <w:qFormat/>
    <w:rsid w:val="008D5347"/>
    <w:pPr>
      <w:spacing w:after="360" w:line="240" w:lineRule="auto"/>
      <w:jc w:val="center"/>
    </w:pPr>
    <w:rPr>
      <w:rFonts w:ascii="Roboto" w:eastAsiaTheme="minorEastAsia" w:hAnsi="Roboto"/>
      <w:i/>
      <w:color w:val="00684B"/>
      <w:sz w:val="24"/>
      <w:szCs w:val="32"/>
      <w:lang w:val="en-US" w:eastAsia="en-US"/>
    </w:rPr>
  </w:style>
  <w:style w:type="character" w:customStyle="1" w:styleId="ExhibittitleChar">
    <w:name w:val="Exhibit title Char"/>
    <w:basedOn w:val="DefaultParagraphFont"/>
    <w:link w:val="Exhibittitle"/>
    <w:rsid w:val="008D5347"/>
    <w:rPr>
      <w:rFonts w:ascii="Roboto" w:eastAsiaTheme="minorEastAsia" w:hAnsi="Roboto"/>
      <w:i/>
      <w:color w:val="00684B"/>
      <w:sz w:val="24"/>
      <w:szCs w:val="32"/>
      <w:lang w:val="en-US" w:eastAsia="en-US"/>
    </w:rPr>
  </w:style>
  <w:style w:type="paragraph" w:customStyle="1" w:styleId="ExhibitPararagraph">
    <w:name w:val="Exhibit Pararagraph"/>
    <w:basedOn w:val="Normal"/>
    <w:qFormat/>
    <w:rsid w:val="00FD6468"/>
    <w:pPr>
      <w:spacing w:before="120" w:after="120" w:line="240" w:lineRule="auto"/>
      <w:jc w:val="both"/>
    </w:pPr>
    <w:rPr>
      <w:rFonts w:ascii="Roboto" w:eastAsia="Times New Roman" w:hAnsi="Roboto"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840536">
      <w:bodyDiv w:val="1"/>
      <w:marLeft w:val="0"/>
      <w:marRight w:val="0"/>
      <w:marTop w:val="0"/>
      <w:marBottom w:val="0"/>
      <w:divBdr>
        <w:top w:val="none" w:sz="0" w:space="0" w:color="auto"/>
        <w:left w:val="none" w:sz="0" w:space="0" w:color="auto"/>
        <w:bottom w:val="none" w:sz="0" w:space="0" w:color="auto"/>
        <w:right w:val="none" w:sz="0" w:space="0" w:color="auto"/>
      </w:divBdr>
    </w:div>
    <w:div w:id="853687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shing.insead.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FFAB85586A3B4AAC255F8B6126B336" ma:contentTypeVersion="8" ma:contentTypeDescription="Create a new document." ma:contentTypeScope="" ma:versionID="812819e86785d055c5696a61941b11a4">
  <xsd:schema xmlns:xsd="http://www.w3.org/2001/XMLSchema" xmlns:xs="http://www.w3.org/2001/XMLSchema" xmlns:p="http://schemas.microsoft.com/office/2006/metadata/properties" xmlns:ns2="58748286-97e1-4430-a8d2-f235897e7275" targetNamespace="http://schemas.microsoft.com/office/2006/metadata/properties" ma:root="true" ma:fieldsID="a5c0c19295c28088c0d0b95e7258dfde" ns2:_="">
    <xsd:import namespace="58748286-97e1-4430-a8d2-f235897e7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48286-97e1-4430-a8d2-f235897e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09ED-15ED-4332-B14D-CF4A828A09F1}">
  <ds:schemaRefs>
    <ds:schemaRef ds:uri="http://schemas.microsoft.com/sharepoint/v3/contenttype/forms"/>
  </ds:schemaRefs>
</ds:datastoreItem>
</file>

<file path=customXml/itemProps2.xml><?xml version="1.0" encoding="utf-8"?>
<ds:datastoreItem xmlns:ds="http://schemas.openxmlformats.org/officeDocument/2006/customXml" ds:itemID="{06636A62-0D2B-4D13-9B6F-C51AE29D4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50BA59-20C4-4D4B-A9AD-144456A3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48286-97e1-4430-a8d2-f235897e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1541D-29D5-41A9-8D5F-8267F074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2200</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Uhlmann</dc:creator>
  <cp:lastModifiedBy>SHIKHOVA Larisa</cp:lastModifiedBy>
  <cp:revision>18</cp:revision>
  <cp:lastPrinted>2021-04-14T15:21:00Z</cp:lastPrinted>
  <dcterms:created xsi:type="dcterms:W3CDTF">2021-06-17T02:45:00Z</dcterms:created>
  <dcterms:modified xsi:type="dcterms:W3CDTF">2024-11-22T17:40:00Z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0x010100DCFFAB85586A3B4AAC255F8B6126B336</vt:lpwstr>
  </property>
</Properties>
</file>