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64731" w14:textId="77777777" w:rsidR="00A92F66" w:rsidRPr="00A92F66" w:rsidRDefault="00A92F66" w:rsidP="00A92F66">
      <w:pPr>
        <w:bidi/>
        <w:spacing w:after="0" w:line="360" w:lineRule="auto"/>
        <w:rPr>
          <w:rFonts w:ascii="Roboto" w:eastAsia="Times New Roman" w:hAnsi="Roboto" w:cs="Arial"/>
          <w:b/>
          <w:color w:val="00684B"/>
          <w:sz w:val="36"/>
          <w:szCs w:val="44"/>
          <w:rtl/>
        </w:rPr>
      </w:pPr>
      <w:r>
        <w:rPr>
          <w:rFonts w:ascii="Arial" w:hAnsi="Arial" w:hint="cs"/>
          <w:noProof/>
          <w:rtl/>
        </w:rPr>
        <mc:AlternateContent>
          <mc:Choice Requires="wps">
            <w:drawing>
              <wp:anchor distT="0" distB="0" distL="114300" distR="114300" simplePos="0" relativeHeight="251659264" behindDoc="0" locked="0" layoutInCell="1" allowOverlap="1" wp14:anchorId="57745413" wp14:editId="24CA407C">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415F9AF8" w14:textId="77777777" w:rsidR="00A92F66" w:rsidRPr="00A35379" w:rsidRDefault="00A92F66" w:rsidP="00446AE2">
                            <w:pPr>
                              <w:bidi/>
                              <w:ind w:left="116"/>
                              <w:rPr>
                                <w:rFonts w:ascii="Arial" w:hAnsi="Arial" w:cs="Arial"/>
                                <w:b/>
                                <w:color w:val="FFFFFF"/>
                                <w:sz w:val="36"/>
                                <w:szCs w:val="36"/>
                                <w:rtl/>
                              </w:rPr>
                            </w:pPr>
                            <w:r>
                              <w:rPr>
                                <w:rFonts w:ascii="Arial" w:hAnsi="Arial" w:hint="cs"/>
                                <w:b/>
                                <w:bCs/>
                                <w:color w:val="FFFFFF"/>
                                <w:sz w:val="36"/>
                                <w:szCs w:val="36"/>
                                <w:rtl/>
                              </w:rPr>
                              <w:t>مذكرة التدريس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45413" id="_x0000_t202" coordsize="21600,21600" o:spt="202" path="m,l,21600r21600,l21600,xe">
                <v:stroke joinstyle="miter"/>
                <v:path gradientshapeok="t" o:connecttype="rect"/>
              </v:shapetype>
              <v:shape id="Zone de texte 5" o:spid="_x0000_s1026" type="#_x0000_t202" style="position:absolute;left:0;text-align:left;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" fillcolor="#1f7dbc" stroked="f" strokeweight=".5pt">
                <v:textbox>
                  <w:txbxContent>
                    <w:p w14:paraId="415F9AF8" w14:textId="77777777" w:rsidR="00A92F66" w:rsidRPr="00A35379" w:rsidRDefault="00A92F66" w:rsidP="00446AE2">
                      <w:pPr>
                        <w:bidi/>
                        <w:ind w:left="116"/>
                        <w:rPr>
                          <w:rFonts w:ascii="Arial" w:hAnsi="Arial" w:cs="Arial"/>
                          <w:b/>
                          <w:color w:val="FFFFFF"/>
                          <w:sz w:val="36"/>
                          <w:szCs w:val="36"/>
                          <w:rtl/>
                        </w:rPr>
                      </w:pPr>
                      <w:r>
                        <w:rPr>
                          <w:rFonts w:ascii="Arial" w:hAnsi="Arial" w:hint="cs"/>
                          <w:b/>
                          <w:bCs/>
                          <w:color w:val="FFFFFF"/>
                          <w:sz w:val="36"/>
                          <w:szCs w:val="36"/>
                          <w:rtl/>
                        </w:rPr>
                        <w:t>مذكرة التدريس</w:t>
                      </w:r>
                    </w:p>
                  </w:txbxContent>
                </v:textbox>
              </v:shape>
            </w:pict>
          </mc:Fallback>
        </mc:AlternateContent>
      </w:r>
    </w:p>
    <w:p w14:paraId="3895EEB4" w14:textId="77777777" w:rsidR="00A92F66" w:rsidRPr="00A92F66" w:rsidRDefault="00A92F66" w:rsidP="00A92F66">
      <w:pPr>
        <w:spacing w:after="0" w:line="360" w:lineRule="auto"/>
        <w:rPr>
          <w:rFonts w:ascii="Roboto" w:eastAsia="Times New Roman" w:hAnsi="Roboto" w:cs="Arial"/>
          <w:b/>
          <w:color w:val="00684B"/>
          <w:sz w:val="36"/>
          <w:szCs w:val="44"/>
        </w:rPr>
      </w:pPr>
    </w:p>
    <w:p w14:paraId="12500DFB" w14:textId="1FCABB3B" w:rsidR="00A92F66" w:rsidRPr="00F309BE" w:rsidRDefault="005A7B46" w:rsidP="00A92F66">
      <w:pPr>
        <w:bidi/>
        <w:spacing w:after="120" w:line="240" w:lineRule="auto"/>
        <w:rPr>
          <w:rFonts w:ascii="Roboto Slab" w:eastAsia="Times New Roman" w:hAnsi="Roboto Slab" w:cs="Arial"/>
          <w:b/>
          <w:color w:val="00684B"/>
          <w:sz w:val="44"/>
          <w:szCs w:val="44"/>
          <w:rtl/>
        </w:rPr>
      </w:pPr>
      <w:r>
        <w:rPr>
          <w:rFonts w:ascii="Roboto Slab" w:hAnsi="Roboto Slab" w:hint="cs"/>
          <w:b/>
          <w:bCs/>
          <w:color w:val="00684B"/>
          <w:sz w:val="44"/>
          <w:szCs w:val="44"/>
          <w:rtl/>
        </w:rPr>
        <w:t>إنهاء الصفقة</w:t>
      </w:r>
      <w:r>
        <w:rPr>
          <w:rFonts w:ascii="Roboto Slab" w:hAnsi="Roboto Slab"/>
          <w:b/>
          <w:bCs/>
          <w:color w:val="00684B"/>
          <w:sz w:val="44"/>
          <w:szCs w:val="44"/>
        </w:rPr>
        <w:t>‎</w:t>
      </w:r>
    </w:p>
    <w:p w14:paraId="2435052A" w14:textId="6875D058" w:rsidR="00A92F66" w:rsidRPr="00A92F66" w:rsidRDefault="00446AE2" w:rsidP="00A92F66">
      <w:pPr>
        <w:framePr w:hSpace="181" w:vSpace="181" w:wrap="notBeside" w:vAnchor="page" w:hAnchor="page" w:x="1419" w:y="11642"/>
        <w:bidi/>
        <w:spacing w:after="0" w:line="240" w:lineRule="auto"/>
        <w:rPr>
          <w:rFonts w:ascii="Roboto" w:eastAsia="Times New Roman" w:hAnsi="Roboto" w:cs="Arial"/>
          <w:sz w:val="20"/>
          <w:szCs w:val="24"/>
          <w:rtl/>
        </w:rPr>
      </w:pPr>
      <w:bookmarkStart w:id="0" w:name="_Hlk168412594"/>
      <w:r w:rsidRPr="00E5156D">
        <w:rPr>
          <w:rFonts w:ascii="Roboto" w:hAnsi="Roboto"/>
          <w:sz w:val="20"/>
          <w:szCs w:val="20"/>
        </w:rPr>
        <w:t>11</w:t>
      </w:r>
      <w:r w:rsidR="00A92F66">
        <w:rPr>
          <w:rFonts w:ascii="Roboto" w:hAnsi="Roboto" w:hint="cs"/>
          <w:sz w:val="20"/>
          <w:szCs w:val="20"/>
          <w:rtl/>
        </w:rPr>
        <w:t>/2024-6913</w:t>
      </w:r>
    </w:p>
    <w:p w14:paraId="0876E59E" w14:textId="2551390D" w:rsidR="00A92F66" w:rsidRDefault="00A92F66" w:rsidP="00A92F66">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1" w:name="_Hlk168421402"/>
      <w:bookmarkStart w:id="2" w:name="_Hlk168412544"/>
      <w:bookmarkEnd w:id="0"/>
      <w:r>
        <w:rPr>
          <w:rFonts w:ascii="Roboto" w:hAnsi="Roboto" w:hint="cs"/>
          <w:sz w:val="20"/>
          <w:szCs w:val="20"/>
          <w:rtl/>
        </w:rPr>
        <w:t xml:space="preserve">هذه المذكرة التدريسية من إعداد إيفا شين، وجون ريزيتو، ويوسف ميروخ، وتوبياس فونكي، خريجي ماجستير إدارة الأعمال في </w:t>
      </w:r>
      <w:r>
        <w:rPr>
          <w:rFonts w:ascii="Roboto" w:hAnsi="Roboto"/>
          <w:sz w:val="20"/>
          <w:szCs w:val="20"/>
        </w:rPr>
        <w:t>INSEAD</w:t>
      </w:r>
      <w:r>
        <w:rPr>
          <w:rFonts w:ascii="Roboto" w:hAnsi="Roboto" w:hint="cs"/>
          <w:sz w:val="20"/>
          <w:szCs w:val="20"/>
          <w:rtl/>
        </w:rPr>
        <w:t xml:space="preserve">، تحت إشراف مارتن شواينسبيرج، الأستاذ المشارك في السلوك التنظيمي في </w:t>
      </w:r>
      <w:r>
        <w:rPr>
          <w:rFonts w:ascii="Roboto" w:hAnsi="Roboto"/>
          <w:sz w:val="20"/>
          <w:szCs w:val="20"/>
        </w:rPr>
        <w:t>ESMT</w:t>
      </w:r>
      <w:r>
        <w:rPr>
          <w:rFonts w:ascii="Roboto" w:hAnsi="Roboto" w:hint="cs"/>
          <w:sz w:val="20"/>
          <w:szCs w:val="20"/>
          <w:rtl/>
        </w:rPr>
        <w:t xml:space="preserve"> برلين، وهوراسيو فالكاو، أستاذ ممارسات الإدارة في علوم القرار في </w:t>
      </w:r>
      <w:r>
        <w:rPr>
          <w:rFonts w:ascii="Roboto" w:hAnsi="Roboto"/>
          <w:sz w:val="20"/>
          <w:szCs w:val="20"/>
        </w:rPr>
        <w:t>INSEAD</w:t>
      </w:r>
      <w:r>
        <w:rPr>
          <w:rFonts w:ascii="Roboto" w:hAnsi="Roboto" w:hint="cs"/>
          <w:sz w:val="20"/>
          <w:szCs w:val="20"/>
          <w:rtl/>
        </w:rPr>
        <w:t>، وإريك أولمان</w:t>
      </w:r>
      <w:r>
        <w:rPr>
          <w:rFonts w:ascii="Calibri Body" w:hAnsi="Calibri Body" w:hint="cs"/>
          <w:rtl/>
        </w:rPr>
        <w:t xml:space="preserve">، </w:t>
      </w:r>
      <w:r>
        <w:rPr>
          <w:rFonts w:ascii="Roboto" w:hAnsi="Roboto" w:hint="cs"/>
          <w:sz w:val="20"/>
          <w:szCs w:val="20"/>
          <w:rtl/>
        </w:rPr>
        <w:t xml:space="preserve">أستاذ السلوك التنظيمي في </w:t>
      </w:r>
      <w:r>
        <w:rPr>
          <w:rFonts w:ascii="Calibri" w:hAnsi="Calibri"/>
        </w:rPr>
        <w:t>INSEAD</w:t>
      </w:r>
      <w:r>
        <w:rPr>
          <w:rFonts w:ascii="Calibri" w:hAnsi="Calibri" w:hint="cs"/>
          <w:rtl/>
        </w:rPr>
        <w:t xml:space="preserve">، </w:t>
      </w:r>
      <w:bookmarkEnd w:id="1"/>
      <w:r>
        <w:rPr>
          <w:rFonts w:ascii="Roboto" w:hAnsi="Roboto" w:hint="cs"/>
          <w:sz w:val="20"/>
          <w:szCs w:val="20"/>
          <w:rtl/>
        </w:rPr>
        <w:t xml:space="preserve">كأداة مساعدة للمُحاضرين عند تمثيل مسرحية تقمص الأدوار </w:t>
      </w:r>
      <w:r>
        <w:rPr>
          <w:rFonts w:ascii="Roboto" w:hAnsi="Roboto" w:hint="cs"/>
          <w:i/>
          <w:iCs/>
          <w:sz w:val="20"/>
          <w:szCs w:val="20"/>
          <w:rtl/>
        </w:rPr>
        <w:t>"إنهاء الصفقة"</w:t>
      </w:r>
      <w:r>
        <w:rPr>
          <w:rFonts w:ascii="Roboto" w:hAnsi="Roboto" w:hint="cs"/>
          <w:sz w:val="20"/>
          <w:szCs w:val="20"/>
          <w:rtl/>
        </w:rPr>
        <w:t>.</w:t>
      </w:r>
    </w:p>
    <w:p w14:paraId="28F0C903" w14:textId="49642475" w:rsidR="00923975" w:rsidRDefault="00923975" w:rsidP="00A92F66">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يتوجه المؤلفون بالشكر الجزيل للتمويل المُقدم من معهد هوفمان.</w:t>
      </w:r>
    </w:p>
    <w:p w14:paraId="15311621" w14:textId="589C8A6A" w:rsidR="00A92F66" w:rsidRDefault="00A92F66" w:rsidP="00A92F66">
      <w:pPr>
        <w:framePr w:w="9044" w:hSpace="181" w:vSpace="181" w:wrap="notBeside" w:vAnchor="page" w:hAnchor="page" w:x="1419" w:y="12061"/>
        <w:tabs>
          <w:tab w:val="left" w:pos="5040"/>
        </w:tabs>
        <w:bidi/>
        <w:spacing w:after="120" w:line="240" w:lineRule="atLeast"/>
        <w:jc w:val="both"/>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p w14:paraId="2AF1D913" w14:textId="54C399CF" w:rsidR="003871DE" w:rsidRPr="003871DE" w:rsidRDefault="00347651" w:rsidP="003871DE">
      <w:pPr>
        <w:pStyle w:val="CreditLines"/>
        <w:framePr w:w="9044" w:wrap="notBeside" w:hAnchor="page" w:x="1419" w:y="12061"/>
        <w:jc w:val="right"/>
        <w:rPr>
          <w:rFonts w:ascii="Roboto" w:hAnsi="Roboto"/>
          <w:szCs w:val="20"/>
        </w:rPr>
      </w:pPr>
      <w:bookmarkStart w:id="3" w:name="_Hlk182916872"/>
      <w:bookmarkEnd w:id="2"/>
      <w:r w:rsidRPr="00347651">
        <w:rPr>
          <w:rFonts w:ascii="Roboto" w:hAnsi="Roboto"/>
          <w:szCs w:val="20"/>
          <w:lang w:val="en-US"/>
        </w:rPr>
        <w:t>Translated using an LLM (Large Language Model) and edited by Tilti Multilingual SIA, with the permission of INSEAD</w:t>
      </w:r>
      <w:r w:rsidR="003871DE" w:rsidRPr="003871DE">
        <w:rPr>
          <w:rFonts w:ascii="Roboto" w:hAnsi="Roboto"/>
          <w:szCs w:val="20"/>
        </w:rPr>
        <w:t>.</w:t>
      </w:r>
      <w:bookmarkEnd w:id="3"/>
    </w:p>
    <w:p w14:paraId="509D6290" w14:textId="4F345E0A" w:rsidR="00446AE2" w:rsidRPr="00E5156D" w:rsidRDefault="00446AE2" w:rsidP="00E5156D">
      <w:pPr>
        <w:pStyle w:val="CreditLines"/>
        <w:framePr w:w="9044" w:wrap="notBeside" w:hAnchor="page" w:x="1419" w:y="12061"/>
        <w:jc w:val="right"/>
        <w:rPr>
          <w:rFonts w:ascii="Roboto" w:hAnsi="Roboto"/>
          <w:szCs w:val="20"/>
        </w:rPr>
      </w:pPr>
      <w:r w:rsidRPr="00E5156D">
        <w:rPr>
          <w:rFonts w:ascii="Roboto" w:hAnsi="Roboto"/>
          <w:szCs w:val="20"/>
        </w:rPr>
        <w:t>This translation, Copyright © 2024 INSEAD. The original teaching note is entitled “</w:t>
      </w:r>
      <w:r w:rsidRPr="00E5156D">
        <w:rPr>
          <w:rFonts w:ascii="Roboto" w:hAnsi="Roboto"/>
          <w:i/>
          <w:iCs/>
          <w:szCs w:val="20"/>
        </w:rPr>
        <w:t>Lights Out</w:t>
      </w:r>
      <w:r w:rsidRPr="00E5156D">
        <w:rPr>
          <w:rFonts w:ascii="Roboto" w:hAnsi="Roboto"/>
          <w:szCs w:val="20"/>
        </w:rPr>
        <w:t>” (06/2024-69</w:t>
      </w:r>
      <w:r w:rsidR="002E2903" w:rsidRPr="00E5156D">
        <w:rPr>
          <w:rFonts w:ascii="Roboto" w:hAnsi="Roboto"/>
          <w:szCs w:val="20"/>
        </w:rPr>
        <w:t>13</w:t>
      </w:r>
      <w:r w:rsidRPr="00E5156D">
        <w:rPr>
          <w:rFonts w:ascii="Roboto" w:hAnsi="Roboto"/>
          <w:szCs w:val="20"/>
        </w:rPr>
        <w:t>), Copyright © 2024 INSEAD</w:t>
      </w:r>
    </w:p>
    <w:p w14:paraId="75EF67A6" w14:textId="77777777" w:rsidR="00A92F66" w:rsidRPr="00446AE2" w:rsidRDefault="00A92F66" w:rsidP="0006252C">
      <w:pPr>
        <w:jc w:val="center"/>
        <w:rPr>
          <w:rFonts w:cstheme="minorHAnsi"/>
          <w:b/>
        </w:rPr>
        <w:sectPr w:rsidR="00A92F66" w:rsidRPr="00446AE2" w:rsidSect="00A92F66">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20" w:footer="720" w:gutter="0"/>
          <w:cols w:space="720"/>
          <w:docGrid w:linePitch="360"/>
        </w:sectPr>
      </w:pPr>
    </w:p>
    <w:p w14:paraId="615BF615" w14:textId="77777777" w:rsidR="008E7049" w:rsidRPr="005A7B46" w:rsidRDefault="008E7049" w:rsidP="005A7B46">
      <w:pPr>
        <w:pStyle w:val="Title1"/>
        <w:bidi/>
        <w:spacing w:before="0"/>
        <w:ind w:left="426" w:hanging="426"/>
        <w:rPr>
          <w:rtl/>
        </w:rPr>
      </w:pPr>
      <w:r>
        <w:rPr>
          <w:rFonts w:hint="cs"/>
          <w:rtl/>
        </w:rPr>
        <w:lastRenderedPageBreak/>
        <w:t>نظرة عامة</w:t>
      </w:r>
    </w:p>
    <w:p w14:paraId="33697574" w14:textId="386AF2B1" w:rsidR="001930EC" w:rsidRPr="005A7B46" w:rsidRDefault="001930EC" w:rsidP="005A7B46">
      <w:pPr>
        <w:pStyle w:val="StandardParagraph"/>
        <w:bidi/>
        <w:rPr>
          <w:rtl/>
        </w:rPr>
      </w:pPr>
      <w:r>
        <w:rPr>
          <w:rFonts w:hint="cs"/>
          <w:rtl/>
        </w:rPr>
        <w:t>("إنهاء الصفقة") هي مسرحية تقمص أدوار جماعية تتسم بتشاحن الأخلاقيات وتعدد القضايا، مع عدم اتساق المعلومات وكذلك تفاوت الأهداف داخل كل فريق.</w:t>
      </w:r>
      <w:r>
        <w:t xml:space="preserve"> </w:t>
      </w:r>
      <w:r>
        <w:rPr>
          <w:rFonts w:hint="cs"/>
          <w:rtl/>
        </w:rPr>
        <w:t>يتفاوض مؤسس شركة تصنيع ألمانية (فيشر) والمستشار المالي (هالدرمان) مع شريكين من شركة أسهم خاصة (بريس وتراختنر) بشأن الاستحواذ المحتمل على الشركة.</w:t>
      </w:r>
      <w:r>
        <w:t xml:space="preserve"> </w:t>
      </w:r>
      <w:r>
        <w:rPr>
          <w:rFonts w:hint="cs"/>
          <w:rtl/>
        </w:rPr>
        <w:t>ومع ذلك، فإن المصالح داخل كل فريق غير متوافقة بشكل سري:</w:t>
      </w:r>
      <w:r>
        <w:t xml:space="preserve"> </w:t>
      </w:r>
      <w:r>
        <w:rPr>
          <w:rFonts w:hint="cs"/>
          <w:rtl/>
        </w:rPr>
        <w:t>فلدى هالدرمان حافز منحرف لحجب المعلومات الرئيسية عن فيشر، ولدى تراختنر حافز منحرف لحجب المعلومات عن بريس (انظر الجدول 1).  إن المعضلة الأخلاقية -التي تلوح لهالدرمان وتراختنر، وبيئة عدم الثقة والصراع التي يمكن أن تنشأ ليس فقط بين الفرق التفاوضية، بل داخلها أيضًا- يمكن أن تعرقل الصفقة.</w:t>
      </w:r>
      <w:r>
        <w:t xml:space="preserve"> </w:t>
      </w:r>
      <w:r>
        <w:rPr>
          <w:rFonts w:hint="cs"/>
          <w:rtl/>
        </w:rPr>
        <w:t>تستند القضية إلى قصة حقيقية، مع تغيير أسماء الأفراد والشركات المعنية.</w:t>
      </w:r>
      <w:r>
        <w:t xml:space="preserve"> </w:t>
      </w:r>
    </w:p>
    <w:p w14:paraId="4DEAED5D" w14:textId="1945F458" w:rsidR="008B5294" w:rsidRDefault="008B5294" w:rsidP="005A7B46">
      <w:pPr>
        <w:pStyle w:val="Title2"/>
        <w:bidi/>
        <w:rPr>
          <w:rFonts w:cstheme="minorHAnsi"/>
          <w:b w:val="0"/>
          <w:bCs/>
          <w:rtl/>
        </w:rPr>
      </w:pPr>
      <w:r>
        <w:rPr>
          <w:rFonts w:hint="cs"/>
          <w:rtl/>
        </w:rPr>
        <w:t>الجدول الزمني المقترح (إجمالي حوالي 3 ساعات و15 دقيقة)</w:t>
      </w:r>
    </w:p>
    <w:p w14:paraId="62C07C27" w14:textId="5CD74B9A" w:rsidR="008B5294" w:rsidRPr="008B5294" w:rsidRDefault="00964C4F" w:rsidP="005A7B46">
      <w:pPr>
        <w:pStyle w:val="Indent1"/>
        <w:numPr>
          <w:ilvl w:val="0"/>
          <w:numId w:val="22"/>
        </w:numPr>
        <w:bidi/>
        <w:ind w:left="426"/>
        <w:rPr>
          <w:rFonts w:cstheme="minorHAnsi"/>
          <w:rtl/>
        </w:rPr>
      </w:pPr>
      <w:r>
        <w:rPr>
          <w:rFonts w:hint="cs"/>
          <w:rtl/>
        </w:rPr>
        <w:t>5-10 دقائق لإعداد الحالة في الفصل</w:t>
      </w:r>
    </w:p>
    <w:p w14:paraId="141DFA45" w14:textId="3205CD3A" w:rsidR="008B5294" w:rsidRPr="008B5294" w:rsidRDefault="008B5294" w:rsidP="005A7B46">
      <w:pPr>
        <w:pStyle w:val="Indent1"/>
        <w:numPr>
          <w:ilvl w:val="0"/>
          <w:numId w:val="22"/>
        </w:numPr>
        <w:bidi/>
        <w:ind w:left="426"/>
        <w:rPr>
          <w:rFonts w:cstheme="minorHAnsi"/>
          <w:rtl/>
        </w:rPr>
      </w:pPr>
      <w:r>
        <w:rPr>
          <w:rFonts w:hint="cs"/>
          <w:rtl/>
        </w:rPr>
        <w:t>15 دقيقة لقراءة الأدوار والتخطيط لإستراتيجية فردية</w:t>
      </w:r>
    </w:p>
    <w:p w14:paraId="239EE8B6" w14:textId="32218959" w:rsidR="008B5294" w:rsidRPr="008B5294" w:rsidRDefault="00964C4F" w:rsidP="005A7B46">
      <w:pPr>
        <w:pStyle w:val="Indent1"/>
        <w:numPr>
          <w:ilvl w:val="0"/>
          <w:numId w:val="22"/>
        </w:numPr>
        <w:bidi/>
        <w:ind w:left="426"/>
        <w:rPr>
          <w:rFonts w:cstheme="minorHAnsi"/>
          <w:rtl/>
        </w:rPr>
      </w:pPr>
      <w:r>
        <w:rPr>
          <w:rFonts w:hint="cs"/>
          <w:rtl/>
        </w:rPr>
        <w:t>30 دقيقة للتحضير مع زميل الفريق (فيشر وهالدرمان معًا، بريس وتراختنر معًا)</w:t>
      </w:r>
    </w:p>
    <w:p w14:paraId="09D3E893" w14:textId="6A900520" w:rsidR="008B5294" w:rsidRDefault="008B5294" w:rsidP="005A7B46">
      <w:pPr>
        <w:pStyle w:val="Indent1"/>
        <w:numPr>
          <w:ilvl w:val="0"/>
          <w:numId w:val="22"/>
        </w:numPr>
        <w:bidi/>
        <w:ind w:left="426"/>
        <w:rPr>
          <w:rFonts w:cstheme="minorHAnsi"/>
          <w:rtl/>
        </w:rPr>
      </w:pPr>
      <w:r>
        <w:rPr>
          <w:rFonts w:hint="cs"/>
          <w:rtl/>
        </w:rPr>
        <w:t>ساعة واحدة للتفاوض بين الفريقين مع جميع الأطراف الأربعة</w:t>
      </w:r>
      <w:r>
        <w:t xml:space="preserve"> </w:t>
      </w:r>
    </w:p>
    <w:p w14:paraId="72CEB3C1" w14:textId="73E0C9AA" w:rsidR="004C0F4F" w:rsidRDefault="004C0F4F" w:rsidP="005A7B46">
      <w:pPr>
        <w:pStyle w:val="Indent1"/>
        <w:numPr>
          <w:ilvl w:val="0"/>
          <w:numId w:val="22"/>
        </w:numPr>
        <w:bidi/>
        <w:ind w:left="426"/>
        <w:rPr>
          <w:rFonts w:cstheme="minorHAnsi"/>
          <w:rtl/>
        </w:rPr>
      </w:pPr>
      <w:r>
        <w:rPr>
          <w:rFonts w:hint="cs"/>
          <w:rtl/>
        </w:rPr>
        <w:t>5 دقائق لاستكمال نموذج النتيجة*</w:t>
      </w:r>
    </w:p>
    <w:p w14:paraId="1E7CD218" w14:textId="3C6595F4" w:rsidR="00940B17" w:rsidRPr="008B5294" w:rsidRDefault="00940B17" w:rsidP="005A7B46">
      <w:pPr>
        <w:pStyle w:val="Indent1"/>
        <w:numPr>
          <w:ilvl w:val="0"/>
          <w:numId w:val="22"/>
        </w:numPr>
        <w:bidi/>
        <w:ind w:left="426"/>
        <w:rPr>
          <w:rFonts w:cstheme="minorHAnsi"/>
          <w:rtl/>
        </w:rPr>
      </w:pPr>
      <w:r>
        <w:rPr>
          <w:rFonts w:hint="cs"/>
          <w:rtl/>
        </w:rPr>
        <w:t>استراحة لمدة 15 دقيقة</w:t>
      </w:r>
    </w:p>
    <w:p w14:paraId="6089F8BF" w14:textId="4B9EE450" w:rsidR="008B5294" w:rsidRPr="008B5294" w:rsidRDefault="00964C4F" w:rsidP="005A7B46">
      <w:pPr>
        <w:pStyle w:val="Indent1"/>
        <w:numPr>
          <w:ilvl w:val="0"/>
          <w:numId w:val="22"/>
        </w:numPr>
        <w:bidi/>
        <w:ind w:left="426"/>
        <w:rPr>
          <w:rFonts w:cstheme="minorHAnsi"/>
          <w:rtl/>
        </w:rPr>
      </w:pPr>
      <w:r>
        <w:rPr>
          <w:rFonts w:hint="cs"/>
          <w:rtl/>
        </w:rPr>
        <w:t>ساعة واحدة لتلخيص المحاضرة</w:t>
      </w:r>
    </w:p>
    <w:p w14:paraId="0E375C22" w14:textId="11A5718D" w:rsidR="008B5294" w:rsidRPr="005A7B46" w:rsidRDefault="001C60B9" w:rsidP="005A7B46">
      <w:pPr>
        <w:pStyle w:val="StandardParagraph"/>
        <w:bidi/>
        <w:rPr>
          <w:rFonts w:eastAsiaTheme="minorEastAsia" w:cs="Arial"/>
          <w:noProof/>
          <w:szCs w:val="28"/>
          <w:rtl/>
        </w:rPr>
      </w:pPr>
      <w:r>
        <w:rPr>
          <w:rFonts w:hint="cs"/>
          <w:rtl/>
        </w:rPr>
        <w:t>*ينبغي عدم إعطاء المشاركين نموذج النتيجة إلا بعد إكمالهم للمفاوضات بين الفريقين تمامًا، حيث إنه يحتوي على عناصر تحرق الأحداث.</w:t>
      </w:r>
      <w:r>
        <w:t xml:space="preserve"> </w:t>
      </w:r>
    </w:p>
    <w:p w14:paraId="7FA1094F" w14:textId="5709D361" w:rsidR="00D426D7" w:rsidRPr="005A7B46" w:rsidRDefault="00D426D7" w:rsidP="005A7B46">
      <w:pPr>
        <w:pStyle w:val="Title2"/>
        <w:bidi/>
        <w:rPr>
          <w:rFonts w:cstheme="minorHAnsi"/>
          <w:bCs/>
          <w:rtl/>
        </w:rPr>
      </w:pPr>
      <w:r>
        <w:rPr>
          <w:rFonts w:hint="cs"/>
          <w:rtl/>
        </w:rPr>
        <w:t>أهم ما يمكن تعلمه من المحاضرة الختامية</w:t>
      </w:r>
    </w:p>
    <w:p w14:paraId="5FEF21E5" w14:textId="77777777" w:rsidR="00D426D7" w:rsidRDefault="00D426D7" w:rsidP="005A7B46">
      <w:pPr>
        <w:pStyle w:val="Indent1"/>
        <w:numPr>
          <w:ilvl w:val="0"/>
          <w:numId w:val="22"/>
        </w:numPr>
        <w:bidi/>
        <w:ind w:left="426"/>
        <w:rPr>
          <w:rFonts w:cstheme="minorHAnsi"/>
          <w:rtl/>
        </w:rPr>
      </w:pPr>
      <w:r>
        <w:rPr>
          <w:rFonts w:hint="cs"/>
          <w:rtl/>
        </w:rPr>
        <w:t>يمكن للفرق الإنشاء والمطالبة بقيم كبيرة مقارنة بالمفاوضين المنفردين، شريطة أن تكون هذه الفرق متوافقة مع بعضها البعض.</w:t>
      </w:r>
      <w:r>
        <w:t xml:space="preserve"> </w:t>
      </w:r>
      <w:r>
        <w:rPr>
          <w:rFonts w:hint="cs"/>
          <w:rtl/>
        </w:rPr>
        <w:t>فالفريق الذي يفتقر إلى التوافق سوف يكون أداؤه أقل من أداء الفرد الذي يتفاوض بمفرده.</w:t>
      </w:r>
    </w:p>
    <w:p w14:paraId="73F43451" w14:textId="77777777" w:rsidR="00D426D7" w:rsidRPr="00EA086B" w:rsidRDefault="00D426D7" w:rsidP="005A7B46">
      <w:pPr>
        <w:pStyle w:val="Indent1"/>
        <w:numPr>
          <w:ilvl w:val="0"/>
          <w:numId w:val="22"/>
        </w:numPr>
        <w:bidi/>
        <w:ind w:left="426"/>
        <w:rPr>
          <w:rFonts w:cstheme="minorHAnsi"/>
          <w:rtl/>
        </w:rPr>
      </w:pPr>
      <w:r>
        <w:rPr>
          <w:rFonts w:hint="cs"/>
          <w:rtl/>
        </w:rPr>
        <w:t>هناك تحديان شائعان في الفرق، وهما المعلومات غير المتناسقة (حيث يمتلك أفراد مختلفون معلومات فريدة تحتاج إلى مشاركتها من أجل اتخاذ قرار جماعي مثالي)، وكذلك التفاوت في الأهداف (حيث يمتلك أعضاء مختلفون في نفس الفريق مصالح وأجندات متباينة).</w:t>
      </w:r>
      <w:r>
        <w:t xml:space="preserve"> </w:t>
      </w:r>
      <w:r>
        <w:rPr>
          <w:rFonts w:hint="cs"/>
          <w:rtl/>
        </w:rPr>
        <w:t>ولإظهار المعلومات الفريدة، يجب خلق بيئة من الأمان النفسي حيث يثق الناس في بعضهم البعض ويشعرون بالراحة عند المشاركة.</w:t>
      </w:r>
      <w:r>
        <w:t xml:space="preserve"> </w:t>
      </w:r>
      <w:r>
        <w:rPr>
          <w:rFonts w:hint="cs"/>
          <w:rtl/>
        </w:rPr>
        <w:t>ويتعين الانخراط في محادثة داخل الفريق مسبقًا للتفاوض على المصالح غير المتوافقة وتقديم جبهة موحدة أثناء التفاوض بين الفريقين.</w:t>
      </w:r>
      <w:r>
        <w:t xml:space="preserve"> </w:t>
      </w:r>
    </w:p>
    <w:p w14:paraId="7A87F75E" w14:textId="634C9264" w:rsidR="00D426D7" w:rsidRPr="005A7B46" w:rsidRDefault="00D426D7" w:rsidP="005A7B46">
      <w:pPr>
        <w:pStyle w:val="Indent1"/>
        <w:numPr>
          <w:ilvl w:val="0"/>
          <w:numId w:val="22"/>
        </w:numPr>
        <w:bidi/>
        <w:ind w:left="426"/>
        <w:rPr>
          <w:rFonts w:cstheme="minorHAnsi"/>
          <w:rtl/>
        </w:rPr>
      </w:pPr>
      <w:r>
        <w:rPr>
          <w:rFonts w:hint="cs"/>
          <w:rtl/>
        </w:rPr>
        <w:t>الكذب أمر شائع للغاية، وخاصة في المفاوضات، إلا أن الأبحاث تظهر أن الكذب أمر يصعب اكتشافه للغاية استنادًا إلى الحدس.</w:t>
      </w:r>
      <w:r>
        <w:t xml:space="preserve"> </w:t>
      </w:r>
      <w:r>
        <w:rPr>
          <w:rFonts w:hint="cs"/>
          <w:rtl/>
        </w:rPr>
        <w:t>إذا كانت نسبة 50-50 هي فرصة عشوائية في اكتشاف الكذب و100% هي دقة مثالية، فإن البشر يتمتعون بدقة تبلغ حوالي 55%: أفضل قليلًا من الصدفة، ولكن ليس كثيرًا.</w:t>
      </w:r>
      <w:r>
        <w:t xml:space="preserve"> </w:t>
      </w:r>
      <w:r>
        <w:rPr>
          <w:rFonts w:hint="cs"/>
          <w:rtl/>
        </w:rPr>
        <w:t>إن الدليل الأفضل من حدسك حول ما إذا كان شخص ما يقول الحقيقة هو سمعة الطرف الآخر وسلوكه السابق فيما يتعلق بالسلوك الجدير بالثقة مقابل السلوك غير الجدير بالثقة.</w:t>
      </w:r>
      <w:r>
        <w:t xml:space="preserve"> </w:t>
      </w:r>
    </w:p>
    <w:p w14:paraId="4D29B960" w14:textId="51E47A1C" w:rsidR="00D426D7" w:rsidRPr="005A7B46" w:rsidRDefault="00D426D7" w:rsidP="005A7B46">
      <w:pPr>
        <w:pStyle w:val="Indent1"/>
        <w:numPr>
          <w:ilvl w:val="0"/>
          <w:numId w:val="22"/>
        </w:numPr>
        <w:bidi/>
        <w:ind w:left="426"/>
        <w:rPr>
          <w:rFonts w:cstheme="minorHAnsi"/>
          <w:rtl/>
        </w:rPr>
      </w:pPr>
      <w:r>
        <w:rPr>
          <w:rFonts w:hint="cs"/>
          <w:rtl/>
        </w:rPr>
        <w:t>لا يتعين عليك الاختيار بين قيمك والنجاح.</w:t>
      </w:r>
      <w:r>
        <w:t xml:space="preserve"> </w:t>
      </w:r>
      <w:r>
        <w:rPr>
          <w:rFonts w:hint="cs"/>
          <w:rtl/>
        </w:rPr>
        <w:t>فقد أظهرت الأبحاث أن المفاوضين المتعاونين الذين يركزون على تحقيق الربح المتبادل ويتجنبون التكتيكات الخادعة يميلون إلى تحقيق نجاح أكبر على المدى الطويل.</w:t>
      </w:r>
      <w:r>
        <w:t xml:space="preserve"> </w:t>
      </w:r>
      <w:r>
        <w:rPr>
          <w:rFonts w:hint="cs"/>
          <w:rtl/>
        </w:rPr>
        <w:t>والواقع أن تحقيق الربح المتبادل يُعد إستراتيجية جيدة على المدى الطويل لأنها تؤدي إلى سمعة أفضل وروابط ثقة أقوى، وبالتالي المزيد من رأس المال الاجتماعي والسمعة.</w:t>
      </w:r>
    </w:p>
    <w:p w14:paraId="78C3687C" w14:textId="1BBE3DF6" w:rsidR="008E7049" w:rsidRPr="005A7B46" w:rsidRDefault="000F0AC5" w:rsidP="005A7B46">
      <w:pPr>
        <w:pStyle w:val="Title2"/>
        <w:bidi/>
        <w:rPr>
          <w:rFonts w:cstheme="minorHAnsi"/>
          <w:bCs/>
          <w:rtl/>
        </w:rPr>
      </w:pPr>
      <w:r>
        <w:rPr>
          <w:rFonts w:hint="cs"/>
          <w:rtl/>
        </w:rPr>
        <w:lastRenderedPageBreak/>
        <w:t>ملخص تفصيلي لعدم التناسق في المعلومات والأهداف</w:t>
      </w:r>
      <w:r>
        <w:t xml:space="preserve"> </w:t>
      </w:r>
    </w:p>
    <w:p w14:paraId="7A5586F7" w14:textId="77777777" w:rsidR="00FD2FB9" w:rsidRDefault="001930EC" w:rsidP="00FD2FB9">
      <w:pPr>
        <w:pStyle w:val="Titlegraphics"/>
        <w:bidi/>
        <w:rPr>
          <w:rtl/>
        </w:rPr>
      </w:pPr>
      <w:r>
        <w:rPr>
          <w:rFonts w:hint="cs"/>
          <w:rtl/>
        </w:rPr>
        <w:t>الجدول 1.</w:t>
      </w:r>
      <w:r>
        <w:t xml:space="preserve"> </w:t>
      </w:r>
      <w:r>
        <w:rPr>
          <w:rFonts w:hint="cs"/>
          <w:rtl/>
        </w:rPr>
        <w:t>القضايا والتفضيلات وعدم التناسق في المعلومات</w:t>
      </w:r>
    </w:p>
    <w:p w14:paraId="22FF18D8" w14:textId="3E27AB57" w:rsidR="0054570D" w:rsidRPr="00FD2FB9" w:rsidRDefault="008855C1" w:rsidP="00FD2FB9">
      <w:pPr>
        <w:pStyle w:val="Titlegraphics"/>
        <w:bidi/>
        <w:rPr>
          <w:rtl/>
        </w:rPr>
      </w:pPr>
      <w:r>
        <w:rPr>
          <w:rFonts w:hint="cs"/>
          <w:rtl/>
        </w:rPr>
        <w:t>(بالنسبة للنطاقات، يتم تحديد التفضيلات الفردية)</w:t>
      </w:r>
    </w:p>
    <w:tbl>
      <w:tblPr>
        <w:tblStyle w:val="TableGrid"/>
        <w:bidiVisual/>
        <w:tblW w:w="11058" w:type="dxa"/>
        <w:tblInd w:w="-998" w:type="dxa"/>
        <w:tblLayout w:type="fixed"/>
        <w:tblLook w:val="04A0" w:firstRow="1" w:lastRow="0" w:firstColumn="1" w:lastColumn="0" w:noHBand="0" w:noVBand="1"/>
      </w:tblPr>
      <w:tblGrid>
        <w:gridCol w:w="1560"/>
        <w:gridCol w:w="2268"/>
        <w:gridCol w:w="2410"/>
        <w:gridCol w:w="2410"/>
        <w:gridCol w:w="2410"/>
      </w:tblGrid>
      <w:tr w:rsidR="00CA438C" w:rsidRPr="005A7B46" w14:paraId="3F8EE6B8" w14:textId="77777777" w:rsidTr="008855C1">
        <w:tc>
          <w:tcPr>
            <w:tcW w:w="1560" w:type="dxa"/>
          </w:tcPr>
          <w:p w14:paraId="60080D35" w14:textId="79DBD991" w:rsidR="0054570D" w:rsidRPr="00FD2FB9" w:rsidRDefault="006F40DB" w:rsidP="004E3B53">
            <w:pPr>
              <w:bidi/>
              <w:jc w:val="both"/>
              <w:rPr>
                <w:rFonts w:ascii="Roboto" w:hAnsi="Roboto" w:cstheme="minorHAnsi"/>
                <w:b/>
                <w:bCs/>
                <w:sz w:val="20"/>
                <w:szCs w:val="20"/>
                <w:rtl/>
              </w:rPr>
            </w:pPr>
            <w:r>
              <w:rPr>
                <w:rFonts w:ascii="Roboto" w:hAnsi="Roboto" w:hint="cs"/>
                <w:b/>
                <w:bCs/>
                <w:sz w:val="20"/>
                <w:szCs w:val="20"/>
                <w:rtl/>
              </w:rPr>
              <w:t>المسألة</w:t>
            </w:r>
            <w:r>
              <w:rPr>
                <w:rFonts w:ascii="Roboto" w:hAnsi="Roboto"/>
                <w:b/>
                <w:bCs/>
                <w:sz w:val="20"/>
                <w:szCs w:val="20"/>
              </w:rPr>
              <w:t xml:space="preserve"> </w:t>
            </w:r>
          </w:p>
        </w:tc>
        <w:tc>
          <w:tcPr>
            <w:tcW w:w="2268" w:type="dxa"/>
          </w:tcPr>
          <w:p w14:paraId="2FEF84FE" w14:textId="5E7E616F" w:rsidR="0054570D" w:rsidRPr="00FD2FB9" w:rsidRDefault="00AD0E91" w:rsidP="004E3B53">
            <w:pPr>
              <w:bidi/>
              <w:jc w:val="both"/>
              <w:rPr>
                <w:rFonts w:ascii="Roboto" w:hAnsi="Roboto" w:cstheme="minorHAnsi"/>
                <w:b/>
                <w:bCs/>
                <w:sz w:val="20"/>
                <w:szCs w:val="20"/>
                <w:rtl/>
              </w:rPr>
            </w:pPr>
            <w:r>
              <w:rPr>
                <w:rFonts w:ascii="Roboto" w:hAnsi="Roboto" w:hint="cs"/>
                <w:b/>
                <w:bCs/>
                <w:sz w:val="20"/>
                <w:szCs w:val="20"/>
                <w:rtl/>
              </w:rPr>
              <w:t>السيدة بريس</w:t>
            </w:r>
          </w:p>
        </w:tc>
        <w:tc>
          <w:tcPr>
            <w:tcW w:w="2410" w:type="dxa"/>
          </w:tcPr>
          <w:p w14:paraId="12CDDCD7" w14:textId="03583BD2" w:rsidR="0054570D" w:rsidRPr="00FD2FB9" w:rsidRDefault="00331F15" w:rsidP="004E3B53">
            <w:pPr>
              <w:bidi/>
              <w:jc w:val="both"/>
              <w:rPr>
                <w:rFonts w:ascii="Roboto" w:hAnsi="Roboto" w:cstheme="minorHAnsi"/>
                <w:b/>
                <w:bCs/>
                <w:sz w:val="20"/>
                <w:szCs w:val="20"/>
                <w:rtl/>
              </w:rPr>
            </w:pPr>
            <w:r>
              <w:rPr>
                <w:rFonts w:ascii="Roboto" w:hAnsi="Roboto" w:hint="cs"/>
                <w:b/>
                <w:bCs/>
                <w:sz w:val="20"/>
                <w:szCs w:val="20"/>
                <w:rtl/>
              </w:rPr>
              <w:t>السيدة هالديرمان</w:t>
            </w:r>
          </w:p>
        </w:tc>
        <w:tc>
          <w:tcPr>
            <w:tcW w:w="2410" w:type="dxa"/>
          </w:tcPr>
          <w:p w14:paraId="7E9DF267" w14:textId="6AFB95F8" w:rsidR="0054570D" w:rsidRPr="00FD2FB9" w:rsidRDefault="00331F15" w:rsidP="004E3B53">
            <w:pPr>
              <w:bidi/>
              <w:jc w:val="both"/>
              <w:rPr>
                <w:rFonts w:ascii="Roboto" w:hAnsi="Roboto" w:cstheme="minorHAnsi"/>
                <w:b/>
                <w:bCs/>
                <w:sz w:val="20"/>
                <w:szCs w:val="20"/>
                <w:rtl/>
              </w:rPr>
            </w:pPr>
            <w:r>
              <w:rPr>
                <w:rFonts w:ascii="Roboto" w:hAnsi="Roboto" w:hint="cs"/>
                <w:b/>
                <w:bCs/>
                <w:sz w:val="20"/>
                <w:szCs w:val="20"/>
                <w:rtl/>
              </w:rPr>
              <w:t>السيدة بريس</w:t>
            </w:r>
          </w:p>
        </w:tc>
        <w:tc>
          <w:tcPr>
            <w:tcW w:w="2410" w:type="dxa"/>
          </w:tcPr>
          <w:p w14:paraId="0C695281" w14:textId="50B52B27" w:rsidR="0054570D" w:rsidRPr="00FD2FB9" w:rsidRDefault="00331F15" w:rsidP="004E3B53">
            <w:pPr>
              <w:bidi/>
              <w:jc w:val="both"/>
              <w:rPr>
                <w:rFonts w:ascii="Roboto" w:hAnsi="Roboto" w:cstheme="minorHAnsi"/>
                <w:b/>
                <w:bCs/>
                <w:sz w:val="20"/>
                <w:szCs w:val="20"/>
                <w:rtl/>
              </w:rPr>
            </w:pPr>
            <w:r>
              <w:rPr>
                <w:rFonts w:ascii="Roboto" w:hAnsi="Roboto" w:hint="cs"/>
                <w:b/>
                <w:bCs/>
                <w:sz w:val="20"/>
                <w:szCs w:val="20"/>
                <w:rtl/>
              </w:rPr>
              <w:t>السيد تراختنر</w:t>
            </w:r>
          </w:p>
        </w:tc>
      </w:tr>
      <w:tr w:rsidR="0006179B" w:rsidRPr="005A7B46" w14:paraId="4CEB6CC1" w14:textId="77777777" w:rsidTr="008855C1">
        <w:tc>
          <w:tcPr>
            <w:tcW w:w="1560" w:type="dxa"/>
          </w:tcPr>
          <w:p w14:paraId="68360219" w14:textId="38CCC53A" w:rsidR="0006179B" w:rsidRPr="00FD2FB9" w:rsidRDefault="0006179B" w:rsidP="0006179B">
            <w:pPr>
              <w:bidi/>
              <w:rPr>
                <w:rFonts w:ascii="Roboto" w:hAnsi="Roboto" w:cstheme="minorHAnsi"/>
                <w:b/>
                <w:bCs/>
                <w:sz w:val="20"/>
                <w:szCs w:val="20"/>
                <w:rtl/>
              </w:rPr>
            </w:pPr>
            <w:r>
              <w:rPr>
                <w:rFonts w:ascii="Roboto" w:hAnsi="Roboto" w:hint="cs"/>
                <w:b/>
                <w:bCs/>
                <w:sz w:val="20"/>
                <w:szCs w:val="20"/>
                <w:rtl/>
              </w:rPr>
              <w:t>التقييم الإجمالي للشركة</w:t>
            </w:r>
          </w:p>
        </w:tc>
        <w:tc>
          <w:tcPr>
            <w:tcW w:w="2268" w:type="dxa"/>
          </w:tcPr>
          <w:p w14:paraId="7AFB7071" w14:textId="55423532" w:rsidR="0006179B" w:rsidRPr="00FD2FB9" w:rsidRDefault="0006179B" w:rsidP="0006179B">
            <w:pPr>
              <w:bidi/>
              <w:rPr>
                <w:rFonts w:ascii="Roboto" w:hAnsi="Roboto" w:cstheme="minorHAnsi"/>
                <w:sz w:val="20"/>
                <w:szCs w:val="20"/>
                <w:rtl/>
              </w:rPr>
            </w:pPr>
            <w:r>
              <w:rPr>
                <w:rFonts w:ascii="Roboto" w:hAnsi="Roboto" w:hint="cs"/>
                <w:sz w:val="20"/>
                <w:szCs w:val="20"/>
                <w:rtl/>
              </w:rPr>
              <w:t>ليس لديها تقييم، وتعتمد على إرشادات السيدة هالديرمان</w:t>
            </w:r>
          </w:p>
        </w:tc>
        <w:tc>
          <w:tcPr>
            <w:tcW w:w="2410" w:type="dxa"/>
          </w:tcPr>
          <w:p w14:paraId="55DF530A" w14:textId="77777777" w:rsidR="0006179B" w:rsidRPr="00FD2FB9" w:rsidRDefault="0006179B" w:rsidP="0006179B">
            <w:pPr>
              <w:bidi/>
              <w:rPr>
                <w:rFonts w:ascii="Roboto" w:hAnsi="Roboto" w:cstheme="minorHAnsi"/>
                <w:sz w:val="20"/>
                <w:szCs w:val="20"/>
                <w:rtl/>
              </w:rPr>
            </w:pPr>
            <w:r>
              <w:rPr>
                <w:rFonts w:ascii="Roboto" w:hAnsi="Roboto" w:hint="cs"/>
                <w:sz w:val="20"/>
                <w:szCs w:val="20"/>
                <w:rtl/>
              </w:rPr>
              <w:t>تعرف النطاق الكامل لتقييم السوق لكل من مشتري الأسهم الخاصة (325-375 مليونًا) والمنافس (350-400 مليون)</w:t>
            </w:r>
            <w:r>
              <w:rPr>
                <w:rFonts w:ascii="Roboto" w:hAnsi="Roboto" w:hint="cs"/>
                <w:sz w:val="20"/>
                <w:szCs w:val="20"/>
                <w:rtl/>
              </w:rPr>
              <w:br/>
            </w:r>
          </w:p>
          <w:p w14:paraId="1B158674" w14:textId="73818FAE" w:rsidR="0006179B" w:rsidRPr="00FD2FB9" w:rsidRDefault="0006179B" w:rsidP="0006179B">
            <w:pPr>
              <w:bidi/>
              <w:rPr>
                <w:rFonts w:ascii="Roboto" w:hAnsi="Roboto" w:cstheme="minorHAnsi"/>
                <w:sz w:val="20"/>
                <w:szCs w:val="20"/>
                <w:rtl/>
              </w:rPr>
            </w:pPr>
            <w:r>
              <w:rPr>
                <w:rFonts w:ascii="Roboto" w:hAnsi="Roboto" w:hint="cs"/>
                <w:sz w:val="20"/>
                <w:szCs w:val="20"/>
                <w:rtl/>
              </w:rPr>
              <w:t xml:space="preserve">يمكنها اختيار حجب المعلومات المتعلقة بالحد الأدنى عن السيدة فيشر للضغط من أجل الحصول على سعر بيع أعلى لشركة </w:t>
            </w:r>
            <w:r>
              <w:rPr>
                <w:rFonts w:ascii="Roboto" w:hAnsi="Roboto"/>
                <w:sz w:val="20"/>
                <w:szCs w:val="20"/>
              </w:rPr>
              <w:t>TCP</w:t>
            </w:r>
            <w:r>
              <w:rPr>
                <w:rFonts w:ascii="Roboto" w:hAnsi="Roboto" w:hint="cs"/>
                <w:sz w:val="20"/>
                <w:szCs w:val="20"/>
                <w:rtl/>
              </w:rPr>
              <w:t xml:space="preserve">؛ وبالتالي رسوم أعلى من وراء هذه الصفقة، أو عدم التوصل إلى اتفاق مع شركة </w:t>
            </w:r>
            <w:r>
              <w:rPr>
                <w:rFonts w:ascii="Roboto" w:hAnsi="Roboto"/>
                <w:sz w:val="20"/>
                <w:szCs w:val="20"/>
              </w:rPr>
              <w:t>TCP</w:t>
            </w:r>
            <w:r>
              <w:rPr>
                <w:rFonts w:ascii="Roboto" w:hAnsi="Roboto" w:hint="cs"/>
                <w:sz w:val="20"/>
                <w:szCs w:val="20"/>
                <w:rtl/>
              </w:rPr>
              <w:t>؛ وبالتالي فرصة البيع إلى منافس</w:t>
            </w:r>
          </w:p>
        </w:tc>
        <w:tc>
          <w:tcPr>
            <w:tcW w:w="2410" w:type="dxa"/>
          </w:tcPr>
          <w:p w14:paraId="4B78B8C2" w14:textId="27830416" w:rsidR="0006179B" w:rsidRPr="00FD2FB9" w:rsidRDefault="0006179B" w:rsidP="0006179B">
            <w:pPr>
              <w:bidi/>
              <w:rPr>
                <w:rFonts w:ascii="Roboto" w:hAnsi="Roboto" w:cstheme="minorHAnsi"/>
                <w:sz w:val="20"/>
                <w:szCs w:val="20"/>
                <w:rtl/>
              </w:rPr>
            </w:pPr>
            <w:r>
              <w:rPr>
                <w:rFonts w:ascii="Roboto" w:hAnsi="Roboto" w:hint="cs"/>
                <w:sz w:val="20"/>
                <w:szCs w:val="20"/>
                <w:rtl/>
              </w:rPr>
              <w:t>تعرف التقييم المعتمد من لجنة الاستثمار (300-365 مليون دولار)</w:t>
            </w:r>
            <w:r>
              <w:rPr>
                <w:rFonts w:ascii="Roboto" w:hAnsi="Roboto" w:hint="cs"/>
                <w:sz w:val="20"/>
                <w:szCs w:val="20"/>
                <w:rtl/>
              </w:rPr>
              <w:br/>
            </w:r>
            <w:r>
              <w:rPr>
                <w:rFonts w:ascii="Roboto" w:hAnsi="Roboto" w:hint="cs"/>
                <w:sz w:val="20"/>
                <w:szCs w:val="20"/>
                <w:rtl/>
              </w:rPr>
              <w:br/>
              <w:t>تتمتع بتقييم شخصي مرتفع (حتى 365 مليون دولار)</w:t>
            </w:r>
          </w:p>
          <w:p w14:paraId="7154BEFE" w14:textId="77777777" w:rsidR="0006179B" w:rsidRPr="00FD2FB9" w:rsidRDefault="0006179B" w:rsidP="0006179B">
            <w:pPr>
              <w:rPr>
                <w:rFonts w:ascii="Roboto" w:hAnsi="Roboto" w:cstheme="minorHAnsi"/>
                <w:sz w:val="20"/>
                <w:szCs w:val="20"/>
              </w:rPr>
            </w:pPr>
          </w:p>
          <w:p w14:paraId="23D3DD18" w14:textId="4C71F960" w:rsidR="0006179B" w:rsidRPr="00FD2FB9" w:rsidRDefault="0006179B" w:rsidP="0006179B">
            <w:pPr>
              <w:rPr>
                <w:rFonts w:ascii="Roboto" w:hAnsi="Roboto" w:cstheme="minorHAnsi"/>
                <w:sz w:val="20"/>
                <w:szCs w:val="20"/>
              </w:rPr>
            </w:pPr>
          </w:p>
        </w:tc>
        <w:tc>
          <w:tcPr>
            <w:tcW w:w="2410" w:type="dxa"/>
          </w:tcPr>
          <w:p w14:paraId="5E3A1F4F" w14:textId="5F014C29" w:rsidR="0006179B" w:rsidRPr="00FD2FB9" w:rsidRDefault="0006179B" w:rsidP="0006179B">
            <w:pPr>
              <w:bidi/>
              <w:rPr>
                <w:rFonts w:ascii="Roboto" w:hAnsi="Roboto" w:cstheme="minorHAnsi"/>
                <w:sz w:val="20"/>
                <w:szCs w:val="20"/>
                <w:rtl/>
              </w:rPr>
            </w:pPr>
            <w:r>
              <w:rPr>
                <w:rFonts w:ascii="Roboto" w:hAnsi="Roboto" w:hint="cs"/>
                <w:sz w:val="20"/>
                <w:szCs w:val="20"/>
                <w:rtl/>
              </w:rPr>
              <w:t>يعرف التقييم المعتمد من لجنة الاستثمار (300-365 مليون دولار)</w:t>
            </w:r>
            <w:r>
              <w:rPr>
                <w:rFonts w:ascii="Roboto" w:hAnsi="Roboto" w:hint="cs"/>
                <w:sz w:val="20"/>
                <w:szCs w:val="20"/>
                <w:rtl/>
              </w:rPr>
              <w:br/>
            </w:r>
            <w:r>
              <w:rPr>
                <w:rFonts w:ascii="Roboto" w:hAnsi="Roboto" w:hint="cs"/>
                <w:sz w:val="20"/>
                <w:szCs w:val="20"/>
                <w:rtl/>
              </w:rPr>
              <w:br/>
              <w:t>يتمتع بتقييم شخصي منخفض (حتى 290 مليون دولار)</w:t>
            </w:r>
          </w:p>
          <w:p w14:paraId="2D31D90C" w14:textId="6C605CED" w:rsidR="0006179B" w:rsidRPr="00FD2FB9" w:rsidRDefault="0006179B" w:rsidP="0006179B">
            <w:pPr>
              <w:rPr>
                <w:rFonts w:ascii="Roboto" w:hAnsi="Roboto" w:cstheme="minorHAnsi"/>
                <w:sz w:val="20"/>
                <w:szCs w:val="20"/>
              </w:rPr>
            </w:pPr>
          </w:p>
          <w:p w14:paraId="47D9D972" w14:textId="0B77D33E" w:rsidR="0006179B" w:rsidRPr="00FD2FB9" w:rsidRDefault="0006179B" w:rsidP="0006179B">
            <w:pPr>
              <w:bidi/>
              <w:rPr>
                <w:rFonts w:ascii="Roboto" w:hAnsi="Roboto" w:cstheme="minorHAnsi"/>
                <w:sz w:val="20"/>
                <w:szCs w:val="20"/>
                <w:rtl/>
              </w:rPr>
            </w:pPr>
            <w:r>
              <w:rPr>
                <w:rFonts w:ascii="Roboto" w:hAnsi="Roboto" w:hint="cs"/>
                <w:sz w:val="20"/>
                <w:szCs w:val="20"/>
                <w:rtl/>
              </w:rPr>
              <w:t>صوت السيد تراختنر سرًا ضد هذه الصفقة وحاول تخريب التداولات من خلال الضغط على فريق الصفقة</w:t>
            </w:r>
          </w:p>
          <w:p w14:paraId="11D5AA1A" w14:textId="5B301247" w:rsidR="0006179B" w:rsidRPr="00FD2FB9" w:rsidRDefault="0006179B" w:rsidP="0006179B">
            <w:pPr>
              <w:rPr>
                <w:rFonts w:ascii="Roboto" w:hAnsi="Roboto" w:cstheme="minorHAnsi"/>
                <w:sz w:val="20"/>
                <w:szCs w:val="20"/>
              </w:rPr>
            </w:pPr>
          </w:p>
        </w:tc>
      </w:tr>
      <w:tr w:rsidR="00CA438C" w:rsidRPr="005A7B46" w14:paraId="14280826" w14:textId="77777777" w:rsidTr="008855C1">
        <w:tc>
          <w:tcPr>
            <w:tcW w:w="1560" w:type="dxa"/>
          </w:tcPr>
          <w:p w14:paraId="7EB802A0" w14:textId="1DEC5022" w:rsidR="0054570D" w:rsidRPr="00FD2FB9" w:rsidRDefault="007D4C8A" w:rsidP="00D50E4F">
            <w:pPr>
              <w:bidi/>
              <w:rPr>
                <w:rFonts w:ascii="Roboto" w:hAnsi="Roboto" w:cstheme="minorHAnsi"/>
                <w:b/>
                <w:bCs/>
                <w:sz w:val="20"/>
                <w:szCs w:val="20"/>
                <w:rtl/>
              </w:rPr>
            </w:pPr>
            <w:r>
              <w:rPr>
                <w:rFonts w:ascii="Roboto" w:hAnsi="Roboto" w:hint="cs"/>
                <w:b/>
                <w:bCs/>
                <w:sz w:val="20"/>
                <w:szCs w:val="20"/>
                <w:rtl/>
              </w:rPr>
              <w:t>عنصر السعر المُحتمل</w:t>
            </w:r>
          </w:p>
        </w:tc>
        <w:tc>
          <w:tcPr>
            <w:tcW w:w="2268" w:type="dxa"/>
          </w:tcPr>
          <w:p w14:paraId="6D0D0EAE" w14:textId="77777777" w:rsidR="0006179B" w:rsidRPr="00FD2FB9" w:rsidRDefault="0006179B" w:rsidP="00D50E4F">
            <w:pPr>
              <w:bidi/>
              <w:rPr>
                <w:rFonts w:ascii="Roboto" w:hAnsi="Roboto" w:cstheme="minorHAnsi"/>
                <w:sz w:val="20"/>
                <w:szCs w:val="20"/>
                <w:rtl/>
              </w:rPr>
            </w:pPr>
            <w:r>
              <w:rPr>
                <w:rFonts w:ascii="Roboto" w:hAnsi="Roboto" w:hint="cs"/>
                <w:sz w:val="20"/>
                <w:szCs w:val="20"/>
                <w:rtl/>
              </w:rPr>
              <w:t>يجب أن تكون السيدة فيشر على استعداد لقبول مدفوعات مشروطة أعلى لأنها واثقة جدًا من خطة العمل</w:t>
            </w:r>
            <w:r>
              <w:rPr>
                <w:rFonts w:ascii="Roboto" w:hAnsi="Roboto"/>
                <w:sz w:val="20"/>
                <w:szCs w:val="20"/>
              </w:rPr>
              <w:t xml:space="preserve"> </w:t>
            </w:r>
          </w:p>
          <w:p w14:paraId="76D99A28" w14:textId="77777777" w:rsidR="0006179B" w:rsidRPr="00FD2FB9" w:rsidRDefault="0006179B" w:rsidP="00D50E4F">
            <w:pPr>
              <w:rPr>
                <w:rFonts w:ascii="Roboto" w:hAnsi="Roboto" w:cstheme="minorHAnsi"/>
                <w:sz w:val="20"/>
                <w:szCs w:val="20"/>
              </w:rPr>
            </w:pPr>
          </w:p>
          <w:p w14:paraId="5D482591" w14:textId="28F9164F" w:rsidR="0054570D" w:rsidRPr="00FD2FB9" w:rsidRDefault="007A2B5C" w:rsidP="00D50E4F">
            <w:pPr>
              <w:bidi/>
              <w:rPr>
                <w:rFonts w:ascii="Roboto" w:hAnsi="Roboto" w:cstheme="minorHAnsi"/>
                <w:sz w:val="20"/>
                <w:szCs w:val="20"/>
                <w:rtl/>
              </w:rPr>
            </w:pPr>
            <w:r>
              <w:rPr>
                <w:rFonts w:ascii="Roboto" w:hAnsi="Roboto" w:hint="cs"/>
                <w:sz w:val="20"/>
                <w:szCs w:val="20"/>
                <w:rtl/>
              </w:rPr>
              <w:t>تعتمد على إرشادات السيدة هالديرمان</w:t>
            </w:r>
          </w:p>
          <w:p w14:paraId="74499E25" w14:textId="1DE109F8" w:rsidR="0006179B" w:rsidRPr="00FD2FB9" w:rsidRDefault="0006179B" w:rsidP="00D50E4F">
            <w:pPr>
              <w:rPr>
                <w:rFonts w:ascii="Roboto" w:hAnsi="Roboto" w:cstheme="minorHAnsi"/>
                <w:sz w:val="20"/>
                <w:szCs w:val="20"/>
              </w:rPr>
            </w:pPr>
          </w:p>
        </w:tc>
        <w:tc>
          <w:tcPr>
            <w:tcW w:w="2410" w:type="dxa"/>
          </w:tcPr>
          <w:p w14:paraId="4FA55083" w14:textId="1C184EFA" w:rsidR="0054570D" w:rsidRPr="00FD2FB9" w:rsidRDefault="007D4C8A" w:rsidP="00D50E4F">
            <w:pPr>
              <w:bidi/>
              <w:rPr>
                <w:rFonts w:ascii="Roboto" w:hAnsi="Roboto" w:cstheme="minorHAnsi"/>
                <w:sz w:val="20"/>
                <w:szCs w:val="20"/>
                <w:rtl/>
              </w:rPr>
            </w:pPr>
            <w:r>
              <w:rPr>
                <w:rFonts w:ascii="Roboto" w:hAnsi="Roboto" w:hint="cs"/>
                <w:sz w:val="20"/>
                <w:szCs w:val="20"/>
                <w:u w:val="single"/>
                <w:rtl/>
              </w:rPr>
              <w:t xml:space="preserve">0-10 </w:t>
            </w:r>
            <w:r>
              <w:rPr>
                <w:rFonts w:ascii="Roboto" w:hAnsi="Roboto" w:hint="cs"/>
                <w:sz w:val="20"/>
                <w:szCs w:val="20"/>
                <w:rtl/>
              </w:rPr>
              <w:t xml:space="preserve">%  </w:t>
            </w:r>
          </w:p>
          <w:p w14:paraId="271FC543" w14:textId="08DF60CD" w:rsidR="0006179B" w:rsidRPr="00FD2FB9" w:rsidRDefault="0006179B" w:rsidP="00D50E4F">
            <w:pPr>
              <w:rPr>
                <w:rFonts w:ascii="Roboto" w:hAnsi="Roboto" w:cstheme="minorHAnsi"/>
                <w:sz w:val="20"/>
                <w:szCs w:val="20"/>
              </w:rPr>
            </w:pPr>
          </w:p>
          <w:p w14:paraId="60A8A7AC" w14:textId="3C1F1F65" w:rsidR="0006179B" w:rsidRPr="00FD2FB9" w:rsidRDefault="0006179B" w:rsidP="0006179B">
            <w:pPr>
              <w:bidi/>
              <w:rPr>
                <w:rFonts w:ascii="Roboto" w:hAnsi="Roboto" w:cstheme="minorHAnsi"/>
                <w:sz w:val="20"/>
                <w:szCs w:val="20"/>
                <w:rtl/>
              </w:rPr>
            </w:pPr>
            <w:r>
              <w:rPr>
                <w:rFonts w:ascii="Roboto" w:hAnsi="Roboto" w:hint="cs"/>
                <w:sz w:val="20"/>
                <w:szCs w:val="20"/>
                <w:rtl/>
              </w:rPr>
              <w:t>قد تختار السيدة هالديرمان الضغط من أجل الحصول على دفعة مشروطة أقل لتقليل المخاطر على أتعابها الخاصة، دون الكشف عن دور تضارب المصالح هذا</w:t>
            </w:r>
          </w:p>
          <w:p w14:paraId="7C915A8E" w14:textId="77777777" w:rsidR="0006179B" w:rsidRPr="00FD2FB9" w:rsidRDefault="0006179B" w:rsidP="00D50E4F">
            <w:pPr>
              <w:rPr>
                <w:rFonts w:ascii="Roboto" w:hAnsi="Roboto" w:cstheme="minorHAnsi"/>
                <w:sz w:val="20"/>
                <w:szCs w:val="20"/>
              </w:rPr>
            </w:pPr>
          </w:p>
          <w:p w14:paraId="4744F28B" w14:textId="140E96AC" w:rsidR="0006179B" w:rsidRPr="00FD2FB9" w:rsidRDefault="0006179B" w:rsidP="00D50E4F">
            <w:pPr>
              <w:rPr>
                <w:rFonts w:ascii="Roboto" w:hAnsi="Roboto" w:cstheme="minorHAnsi"/>
                <w:sz w:val="20"/>
                <w:szCs w:val="20"/>
              </w:rPr>
            </w:pPr>
          </w:p>
        </w:tc>
        <w:tc>
          <w:tcPr>
            <w:tcW w:w="2410" w:type="dxa"/>
          </w:tcPr>
          <w:p w14:paraId="3B199723" w14:textId="33CC9247" w:rsidR="0054570D" w:rsidRPr="00FD2FB9" w:rsidRDefault="007D4C8A" w:rsidP="00D50E4F">
            <w:pPr>
              <w:bidi/>
              <w:rPr>
                <w:rFonts w:ascii="Roboto" w:hAnsi="Roboto" w:cstheme="minorHAnsi"/>
                <w:sz w:val="20"/>
                <w:szCs w:val="20"/>
                <w:rtl/>
              </w:rPr>
            </w:pPr>
            <w:r>
              <w:rPr>
                <w:rFonts w:ascii="Roboto" w:hAnsi="Roboto" w:hint="cs"/>
                <w:sz w:val="20"/>
                <w:szCs w:val="20"/>
                <w:rtl/>
              </w:rPr>
              <w:t>5-</w:t>
            </w:r>
            <w:r>
              <w:rPr>
                <w:rFonts w:ascii="Roboto" w:hAnsi="Roboto" w:hint="cs"/>
                <w:sz w:val="20"/>
                <w:szCs w:val="20"/>
                <w:u w:val="single"/>
                <w:rtl/>
              </w:rPr>
              <w:t>15</w:t>
            </w:r>
            <w:r>
              <w:rPr>
                <w:rFonts w:ascii="Roboto" w:hAnsi="Roboto" w:hint="cs"/>
                <w:sz w:val="20"/>
                <w:szCs w:val="20"/>
                <w:rtl/>
              </w:rPr>
              <w:t>%</w:t>
            </w:r>
          </w:p>
        </w:tc>
        <w:tc>
          <w:tcPr>
            <w:tcW w:w="2410" w:type="dxa"/>
          </w:tcPr>
          <w:p w14:paraId="5FC7EEFB" w14:textId="30FF8461" w:rsidR="0054570D" w:rsidRPr="00FD2FB9" w:rsidRDefault="007D4C8A" w:rsidP="00D50E4F">
            <w:pPr>
              <w:bidi/>
              <w:rPr>
                <w:rFonts w:ascii="Roboto" w:hAnsi="Roboto" w:cstheme="minorHAnsi"/>
                <w:sz w:val="20"/>
                <w:szCs w:val="20"/>
                <w:rtl/>
              </w:rPr>
            </w:pPr>
            <w:r>
              <w:rPr>
                <w:rFonts w:ascii="Roboto" w:hAnsi="Roboto" w:hint="cs"/>
                <w:sz w:val="20"/>
                <w:szCs w:val="20"/>
                <w:rtl/>
              </w:rPr>
              <w:t>10-</w:t>
            </w:r>
            <w:r>
              <w:rPr>
                <w:rFonts w:ascii="Roboto" w:hAnsi="Roboto" w:hint="cs"/>
                <w:sz w:val="20"/>
                <w:szCs w:val="20"/>
                <w:u w:val="single"/>
                <w:rtl/>
              </w:rPr>
              <w:t>25</w:t>
            </w:r>
            <w:r>
              <w:rPr>
                <w:rFonts w:ascii="Roboto" w:hAnsi="Roboto" w:hint="cs"/>
                <w:sz w:val="20"/>
                <w:szCs w:val="20"/>
                <w:rtl/>
              </w:rPr>
              <w:t>%</w:t>
            </w:r>
          </w:p>
        </w:tc>
      </w:tr>
      <w:tr w:rsidR="0006179B" w:rsidRPr="005A7B46" w14:paraId="0BC3C5C0" w14:textId="77777777" w:rsidTr="008855C1">
        <w:tc>
          <w:tcPr>
            <w:tcW w:w="1560" w:type="dxa"/>
          </w:tcPr>
          <w:p w14:paraId="5ECD6209" w14:textId="2C6754EC" w:rsidR="0006179B" w:rsidRPr="00FD2FB9" w:rsidRDefault="0006179B" w:rsidP="0006179B">
            <w:pPr>
              <w:bidi/>
              <w:rPr>
                <w:rFonts w:ascii="Roboto" w:hAnsi="Roboto" w:cstheme="minorHAnsi"/>
                <w:b/>
                <w:bCs/>
                <w:sz w:val="20"/>
                <w:szCs w:val="20"/>
                <w:rtl/>
              </w:rPr>
            </w:pPr>
            <w:r>
              <w:rPr>
                <w:rFonts w:ascii="Roboto" w:hAnsi="Roboto" w:hint="cs"/>
                <w:b/>
                <w:bCs/>
                <w:sz w:val="20"/>
                <w:szCs w:val="20"/>
                <w:rtl/>
              </w:rPr>
              <w:t>هيكل الصفقة المفضل</w:t>
            </w:r>
          </w:p>
        </w:tc>
        <w:tc>
          <w:tcPr>
            <w:tcW w:w="2268" w:type="dxa"/>
          </w:tcPr>
          <w:p w14:paraId="0836D102" w14:textId="0118AA7D" w:rsidR="0006179B" w:rsidRPr="00FD2FB9" w:rsidRDefault="0006179B" w:rsidP="0006179B">
            <w:pPr>
              <w:bidi/>
              <w:rPr>
                <w:rFonts w:ascii="Roboto" w:hAnsi="Roboto" w:cstheme="minorHAnsi"/>
                <w:sz w:val="20"/>
                <w:szCs w:val="20"/>
                <w:rtl/>
              </w:rPr>
            </w:pPr>
            <w:r>
              <w:rPr>
                <w:rFonts w:ascii="Roboto" w:hAnsi="Roboto" w:hint="cs"/>
                <w:sz w:val="20"/>
                <w:szCs w:val="20"/>
                <w:rtl/>
              </w:rPr>
              <w:t>تعتمد على إرشادات السيدة هالديرمان</w:t>
            </w:r>
          </w:p>
        </w:tc>
        <w:tc>
          <w:tcPr>
            <w:tcW w:w="2410" w:type="dxa"/>
          </w:tcPr>
          <w:p w14:paraId="39FCF61F" w14:textId="1BDF8DE4" w:rsidR="0006179B" w:rsidRPr="00FD2FB9" w:rsidRDefault="0006179B" w:rsidP="0006179B">
            <w:pPr>
              <w:bidi/>
              <w:rPr>
                <w:rFonts w:ascii="Roboto" w:hAnsi="Roboto" w:cstheme="minorHAnsi"/>
                <w:sz w:val="20"/>
                <w:szCs w:val="20"/>
                <w:rtl/>
              </w:rPr>
            </w:pPr>
            <w:r>
              <w:rPr>
                <w:rFonts w:ascii="Roboto" w:hAnsi="Roboto" w:hint="cs"/>
                <w:sz w:val="20"/>
                <w:szCs w:val="20"/>
                <w:rtl/>
              </w:rPr>
              <w:t>الخيار أ (أقل مخاطرة للبائع)</w:t>
            </w:r>
          </w:p>
        </w:tc>
        <w:tc>
          <w:tcPr>
            <w:tcW w:w="2410" w:type="dxa"/>
          </w:tcPr>
          <w:p w14:paraId="0AFF1B07" w14:textId="77777777" w:rsidR="0006179B" w:rsidRPr="00FD2FB9" w:rsidRDefault="0006179B" w:rsidP="0006179B">
            <w:pPr>
              <w:bidi/>
              <w:rPr>
                <w:rFonts w:ascii="Roboto" w:hAnsi="Roboto" w:cstheme="minorHAnsi"/>
                <w:sz w:val="20"/>
                <w:szCs w:val="20"/>
                <w:rtl/>
              </w:rPr>
            </w:pPr>
            <w:r>
              <w:rPr>
                <w:rFonts w:ascii="Roboto" w:hAnsi="Roboto" w:hint="cs"/>
                <w:sz w:val="20"/>
                <w:szCs w:val="20"/>
                <w:rtl/>
              </w:rPr>
              <w:t>الخيار ب (أقل مخاطرة للمشتري)</w:t>
            </w:r>
          </w:p>
          <w:p w14:paraId="18F556E9" w14:textId="77777777" w:rsidR="0006179B" w:rsidRPr="00FD2FB9" w:rsidRDefault="0006179B" w:rsidP="0006179B">
            <w:pPr>
              <w:rPr>
                <w:rFonts w:ascii="Roboto" w:hAnsi="Roboto" w:cstheme="minorHAnsi"/>
                <w:sz w:val="20"/>
                <w:szCs w:val="20"/>
              </w:rPr>
            </w:pPr>
          </w:p>
          <w:p w14:paraId="387AC62C" w14:textId="26E98454" w:rsidR="0006179B" w:rsidRPr="00FD2FB9" w:rsidRDefault="0006179B" w:rsidP="0006179B">
            <w:pPr>
              <w:bidi/>
              <w:rPr>
                <w:rFonts w:ascii="Roboto" w:hAnsi="Roboto" w:cstheme="minorHAnsi"/>
                <w:sz w:val="20"/>
                <w:szCs w:val="20"/>
                <w:rtl/>
              </w:rPr>
            </w:pPr>
            <w:r>
              <w:rPr>
                <w:rFonts w:ascii="Roboto" w:hAnsi="Roboto" w:hint="cs"/>
                <w:sz w:val="20"/>
                <w:szCs w:val="20"/>
                <w:rtl/>
              </w:rPr>
              <w:t>واجهت صعوبة في ترتيب التمويل قبل التوقيع</w:t>
            </w:r>
          </w:p>
        </w:tc>
        <w:tc>
          <w:tcPr>
            <w:tcW w:w="2410" w:type="dxa"/>
          </w:tcPr>
          <w:p w14:paraId="591167B1" w14:textId="1C09F0DA" w:rsidR="0006179B" w:rsidRPr="00FD2FB9" w:rsidRDefault="0006179B" w:rsidP="0006179B">
            <w:pPr>
              <w:bidi/>
              <w:rPr>
                <w:rFonts w:ascii="Roboto" w:hAnsi="Roboto" w:cstheme="minorHAnsi"/>
                <w:sz w:val="20"/>
                <w:szCs w:val="20"/>
                <w:rtl/>
              </w:rPr>
            </w:pPr>
            <w:r>
              <w:rPr>
                <w:rFonts w:ascii="Roboto" w:hAnsi="Roboto" w:hint="cs"/>
                <w:sz w:val="20"/>
                <w:szCs w:val="20"/>
                <w:rtl/>
              </w:rPr>
              <w:t>اكتشف السيد تراختنر توفر التمويل الذي يجعل الخيار (أ) ليس أكثر خطورة أو أقل خطورة من الخيار (ب). ومع ذلك، فقد يختار حجب هذه المعلومات لأنه لا يريد إتمام الصفقة.</w:t>
            </w:r>
          </w:p>
        </w:tc>
      </w:tr>
      <w:tr w:rsidR="0006179B" w:rsidRPr="005A7B46" w14:paraId="35F9D94D" w14:textId="77777777" w:rsidTr="008855C1">
        <w:tc>
          <w:tcPr>
            <w:tcW w:w="1560" w:type="dxa"/>
          </w:tcPr>
          <w:p w14:paraId="5D5D078B" w14:textId="75E599FE" w:rsidR="0006179B" w:rsidRPr="00FD2FB9" w:rsidRDefault="0006179B" w:rsidP="0006179B">
            <w:pPr>
              <w:bidi/>
              <w:rPr>
                <w:rFonts w:ascii="Roboto" w:hAnsi="Roboto" w:cstheme="minorHAnsi"/>
                <w:b/>
                <w:bCs/>
                <w:sz w:val="20"/>
                <w:szCs w:val="20"/>
                <w:rtl/>
              </w:rPr>
            </w:pPr>
            <w:r>
              <w:rPr>
                <w:rFonts w:ascii="Roboto" w:hAnsi="Roboto" w:hint="cs"/>
                <w:b/>
                <w:bCs/>
                <w:sz w:val="20"/>
                <w:szCs w:val="20"/>
                <w:rtl/>
              </w:rPr>
              <w:t>الدور المستقبلي</w:t>
            </w:r>
          </w:p>
        </w:tc>
        <w:tc>
          <w:tcPr>
            <w:tcW w:w="2268" w:type="dxa"/>
          </w:tcPr>
          <w:p w14:paraId="0451A5DB" w14:textId="77777777" w:rsidR="0006179B" w:rsidRPr="00FD2FB9" w:rsidRDefault="0006179B" w:rsidP="0006179B">
            <w:pPr>
              <w:bidi/>
              <w:rPr>
                <w:rFonts w:ascii="Roboto" w:hAnsi="Roboto" w:cstheme="minorHAnsi"/>
                <w:sz w:val="20"/>
                <w:szCs w:val="20"/>
                <w:rtl/>
              </w:rPr>
            </w:pPr>
            <w:r>
              <w:rPr>
                <w:rFonts w:ascii="Roboto" w:hAnsi="Roboto" w:hint="cs"/>
                <w:sz w:val="20"/>
                <w:szCs w:val="20"/>
                <w:rtl/>
              </w:rPr>
              <w:t>تفضل التقاعد بالكامل، أو على الأكثر</w:t>
            </w:r>
          </w:p>
          <w:p w14:paraId="54F74A45" w14:textId="4B546A58" w:rsidR="0006179B" w:rsidRPr="00FD2FB9" w:rsidRDefault="0006179B" w:rsidP="0006179B">
            <w:pPr>
              <w:bidi/>
              <w:rPr>
                <w:rFonts w:ascii="Roboto" w:hAnsi="Roboto" w:cstheme="minorHAnsi"/>
                <w:sz w:val="20"/>
                <w:szCs w:val="20"/>
                <w:rtl/>
              </w:rPr>
            </w:pPr>
            <w:r>
              <w:rPr>
                <w:rFonts w:ascii="Roboto" w:hAnsi="Roboto" w:hint="cs"/>
                <w:sz w:val="20"/>
                <w:szCs w:val="20"/>
                <w:rtl/>
              </w:rPr>
              <w:t>العمل عن بعد لمدة يومين في الأسبوع</w:t>
            </w:r>
          </w:p>
        </w:tc>
        <w:tc>
          <w:tcPr>
            <w:tcW w:w="2410" w:type="dxa"/>
          </w:tcPr>
          <w:p w14:paraId="2DE90CB0" w14:textId="27D7E443" w:rsidR="0006179B" w:rsidRPr="00FD2FB9" w:rsidRDefault="00143A5E" w:rsidP="0006179B">
            <w:pPr>
              <w:bidi/>
              <w:rPr>
                <w:rFonts w:ascii="Roboto" w:hAnsi="Roboto" w:cstheme="minorHAnsi"/>
                <w:sz w:val="20"/>
                <w:szCs w:val="20"/>
                <w:rtl/>
              </w:rPr>
            </w:pPr>
            <w:r>
              <w:rPr>
                <w:rFonts w:ascii="Roboto" w:hAnsi="Roboto" w:hint="cs"/>
                <w:sz w:val="20"/>
                <w:szCs w:val="20"/>
                <w:rtl/>
              </w:rPr>
              <w:t>غير مبالية</w:t>
            </w:r>
          </w:p>
        </w:tc>
        <w:tc>
          <w:tcPr>
            <w:tcW w:w="2410" w:type="dxa"/>
          </w:tcPr>
          <w:p w14:paraId="60988AAF" w14:textId="46BCADD3" w:rsidR="0006179B" w:rsidRPr="00FD2FB9" w:rsidRDefault="0006179B" w:rsidP="0006179B">
            <w:pPr>
              <w:bidi/>
              <w:rPr>
                <w:rFonts w:ascii="Roboto" w:hAnsi="Roboto" w:cstheme="minorHAnsi"/>
                <w:sz w:val="20"/>
                <w:szCs w:val="20"/>
                <w:rtl/>
              </w:rPr>
            </w:pPr>
            <w:r>
              <w:rPr>
                <w:rFonts w:ascii="Roboto" w:hAnsi="Roboto" w:hint="cs"/>
                <w:sz w:val="20"/>
                <w:szCs w:val="20"/>
                <w:rtl/>
              </w:rPr>
              <w:t>التفضيل:</w:t>
            </w:r>
            <w:r>
              <w:rPr>
                <w:rFonts w:ascii="Roboto" w:hAnsi="Roboto"/>
                <w:sz w:val="20"/>
                <w:szCs w:val="20"/>
              </w:rPr>
              <w:t xml:space="preserve"> </w:t>
            </w:r>
            <w:r>
              <w:rPr>
                <w:rFonts w:ascii="Roboto" w:hAnsi="Roboto" w:hint="cs"/>
                <w:sz w:val="20"/>
                <w:szCs w:val="20"/>
                <w:rtl/>
              </w:rPr>
              <w:t>دوام كامل يُعد مثاليًا، وعلى الأقل يوم واحد في الأسبوع</w:t>
            </w:r>
          </w:p>
        </w:tc>
        <w:tc>
          <w:tcPr>
            <w:tcW w:w="2410" w:type="dxa"/>
          </w:tcPr>
          <w:p w14:paraId="570D581B" w14:textId="7DF4B224" w:rsidR="0006179B" w:rsidRPr="00FD2FB9" w:rsidRDefault="0006179B" w:rsidP="0006179B">
            <w:pPr>
              <w:bidi/>
              <w:rPr>
                <w:rFonts w:ascii="Roboto" w:hAnsi="Roboto" w:cstheme="minorHAnsi"/>
                <w:sz w:val="20"/>
                <w:szCs w:val="20"/>
                <w:rtl/>
              </w:rPr>
            </w:pPr>
            <w:r>
              <w:rPr>
                <w:rFonts w:ascii="Roboto" w:hAnsi="Roboto" w:hint="cs"/>
                <w:sz w:val="20"/>
                <w:szCs w:val="20"/>
                <w:rtl/>
              </w:rPr>
              <w:t>يريد من السيدة فيشر أن تترك الشركة</w:t>
            </w:r>
          </w:p>
        </w:tc>
      </w:tr>
      <w:tr w:rsidR="0006179B" w:rsidRPr="005A7B46" w14:paraId="062963EC" w14:textId="77777777" w:rsidTr="008855C1">
        <w:tc>
          <w:tcPr>
            <w:tcW w:w="1560" w:type="dxa"/>
          </w:tcPr>
          <w:p w14:paraId="7085FF0F" w14:textId="3198A34E" w:rsidR="0006179B" w:rsidRPr="00FD2FB9" w:rsidRDefault="0006179B" w:rsidP="0006179B">
            <w:pPr>
              <w:bidi/>
              <w:rPr>
                <w:rFonts w:ascii="Roboto" w:hAnsi="Roboto" w:cstheme="minorHAnsi"/>
                <w:b/>
                <w:bCs/>
                <w:sz w:val="20"/>
                <w:szCs w:val="20"/>
                <w:rtl/>
              </w:rPr>
            </w:pPr>
            <w:r>
              <w:rPr>
                <w:rFonts w:ascii="Roboto" w:hAnsi="Roboto" w:hint="cs"/>
                <w:b/>
                <w:bCs/>
                <w:sz w:val="20"/>
                <w:szCs w:val="20"/>
                <w:rtl/>
              </w:rPr>
              <w:t>الرئيس التنفيذي المستقبلي</w:t>
            </w:r>
          </w:p>
        </w:tc>
        <w:tc>
          <w:tcPr>
            <w:tcW w:w="2268" w:type="dxa"/>
          </w:tcPr>
          <w:p w14:paraId="5F96D803" w14:textId="32C1BB07" w:rsidR="0006179B" w:rsidRPr="00FD2FB9" w:rsidRDefault="0006179B" w:rsidP="0006179B">
            <w:pPr>
              <w:bidi/>
              <w:rPr>
                <w:rFonts w:ascii="Roboto" w:hAnsi="Roboto" w:cstheme="minorHAnsi"/>
                <w:sz w:val="20"/>
                <w:szCs w:val="20"/>
                <w:rtl/>
              </w:rPr>
            </w:pPr>
            <w:r>
              <w:rPr>
                <w:rFonts w:ascii="Roboto" w:hAnsi="Roboto" w:hint="cs"/>
                <w:sz w:val="20"/>
                <w:szCs w:val="20"/>
                <w:rtl/>
              </w:rPr>
              <w:t>المشاركة في التوظيف مهمة جدًا بالنسبة لها</w:t>
            </w:r>
          </w:p>
        </w:tc>
        <w:tc>
          <w:tcPr>
            <w:tcW w:w="2410" w:type="dxa"/>
          </w:tcPr>
          <w:p w14:paraId="38E9C4C8" w14:textId="1D2FCF9F" w:rsidR="0006179B" w:rsidRPr="00FD2FB9" w:rsidRDefault="00143A5E" w:rsidP="0006179B">
            <w:pPr>
              <w:bidi/>
              <w:rPr>
                <w:rFonts w:ascii="Roboto" w:hAnsi="Roboto" w:cstheme="minorHAnsi"/>
                <w:sz w:val="20"/>
                <w:szCs w:val="20"/>
                <w:rtl/>
              </w:rPr>
            </w:pPr>
            <w:r>
              <w:rPr>
                <w:rFonts w:ascii="Roboto" w:hAnsi="Roboto" w:hint="cs"/>
                <w:sz w:val="20"/>
                <w:szCs w:val="20"/>
                <w:rtl/>
              </w:rPr>
              <w:t>غير مبالية</w:t>
            </w:r>
          </w:p>
        </w:tc>
        <w:tc>
          <w:tcPr>
            <w:tcW w:w="2410" w:type="dxa"/>
          </w:tcPr>
          <w:p w14:paraId="7B2EF063" w14:textId="0E2E4064" w:rsidR="0006179B" w:rsidRPr="00FD2FB9" w:rsidRDefault="00143A5E" w:rsidP="0006179B">
            <w:pPr>
              <w:bidi/>
              <w:rPr>
                <w:rFonts w:ascii="Roboto" w:hAnsi="Roboto" w:cstheme="minorHAnsi"/>
                <w:sz w:val="20"/>
                <w:szCs w:val="20"/>
                <w:rtl/>
              </w:rPr>
            </w:pPr>
            <w:r>
              <w:rPr>
                <w:rFonts w:ascii="Roboto" w:hAnsi="Roboto" w:hint="cs"/>
                <w:sz w:val="20"/>
                <w:szCs w:val="20"/>
                <w:rtl/>
              </w:rPr>
              <w:t>غير مبالية</w:t>
            </w:r>
          </w:p>
        </w:tc>
        <w:tc>
          <w:tcPr>
            <w:tcW w:w="2410" w:type="dxa"/>
          </w:tcPr>
          <w:p w14:paraId="52C90DF5" w14:textId="675E10C9" w:rsidR="0006179B" w:rsidRPr="00FD2FB9" w:rsidRDefault="0006179B" w:rsidP="0006179B">
            <w:pPr>
              <w:bidi/>
              <w:rPr>
                <w:rFonts w:ascii="Roboto" w:hAnsi="Roboto" w:cstheme="minorHAnsi"/>
                <w:sz w:val="20"/>
                <w:szCs w:val="20"/>
                <w:rtl/>
              </w:rPr>
            </w:pPr>
            <w:r>
              <w:rPr>
                <w:rFonts w:ascii="Roboto" w:hAnsi="Roboto" w:hint="cs"/>
                <w:sz w:val="20"/>
                <w:szCs w:val="20"/>
                <w:rtl/>
              </w:rPr>
              <w:t>يفضل ألا يكون للسيدة فيشر رأي في اختيار الرئيس التنفيذي</w:t>
            </w:r>
          </w:p>
        </w:tc>
      </w:tr>
      <w:tr w:rsidR="0006179B" w:rsidRPr="005A7B46" w14:paraId="2294444C" w14:textId="77777777" w:rsidTr="008855C1">
        <w:tc>
          <w:tcPr>
            <w:tcW w:w="1560" w:type="dxa"/>
          </w:tcPr>
          <w:p w14:paraId="7CEB0822" w14:textId="4A642C95" w:rsidR="0006179B" w:rsidRPr="00FD2FB9" w:rsidRDefault="0006179B" w:rsidP="0006179B">
            <w:pPr>
              <w:bidi/>
              <w:rPr>
                <w:rFonts w:ascii="Roboto" w:hAnsi="Roboto" w:cstheme="minorHAnsi"/>
                <w:b/>
                <w:bCs/>
                <w:sz w:val="20"/>
                <w:szCs w:val="20"/>
                <w:rtl/>
              </w:rPr>
            </w:pPr>
            <w:r>
              <w:rPr>
                <w:rFonts w:ascii="Roboto" w:hAnsi="Roboto" w:hint="cs"/>
                <w:b/>
                <w:bCs/>
                <w:sz w:val="20"/>
                <w:szCs w:val="20"/>
                <w:rtl/>
              </w:rPr>
              <w:t>إعادة الاستثمار (الأسهم التي تحتفظ بها شركة فيشر)</w:t>
            </w:r>
          </w:p>
        </w:tc>
        <w:tc>
          <w:tcPr>
            <w:tcW w:w="2268" w:type="dxa"/>
          </w:tcPr>
          <w:p w14:paraId="5FA3F16B" w14:textId="50F95BD2" w:rsidR="0006179B" w:rsidRPr="00FD2FB9" w:rsidRDefault="0006179B" w:rsidP="0006179B">
            <w:pPr>
              <w:bidi/>
              <w:rPr>
                <w:rFonts w:ascii="Roboto" w:hAnsi="Roboto" w:cstheme="minorHAnsi"/>
                <w:sz w:val="20"/>
                <w:szCs w:val="20"/>
                <w:rtl/>
              </w:rPr>
            </w:pPr>
            <w:r>
              <w:rPr>
                <w:rFonts w:ascii="Roboto" w:hAnsi="Roboto" w:hint="cs"/>
                <w:sz w:val="20"/>
                <w:szCs w:val="20"/>
                <w:u w:val="single"/>
                <w:rtl/>
              </w:rPr>
              <w:t>0</w:t>
            </w:r>
            <w:r>
              <w:rPr>
                <w:rFonts w:ascii="Roboto" w:hAnsi="Roboto" w:hint="cs"/>
                <w:sz w:val="20"/>
                <w:szCs w:val="20"/>
                <w:rtl/>
              </w:rPr>
              <w:t>-15%، ويمكن أن ترتفع إذا تمت تلبية الطلبات الأخرى</w:t>
            </w:r>
          </w:p>
        </w:tc>
        <w:tc>
          <w:tcPr>
            <w:tcW w:w="2410" w:type="dxa"/>
          </w:tcPr>
          <w:p w14:paraId="2F717375" w14:textId="2C849650" w:rsidR="0006179B" w:rsidRPr="00FD2FB9" w:rsidRDefault="00143A5E" w:rsidP="0006179B">
            <w:pPr>
              <w:bidi/>
              <w:rPr>
                <w:rFonts w:ascii="Roboto" w:hAnsi="Roboto" w:cstheme="minorHAnsi"/>
                <w:sz w:val="20"/>
                <w:szCs w:val="20"/>
                <w:rtl/>
              </w:rPr>
            </w:pPr>
            <w:r>
              <w:rPr>
                <w:rFonts w:ascii="Roboto" w:hAnsi="Roboto" w:hint="cs"/>
                <w:sz w:val="20"/>
                <w:szCs w:val="20"/>
                <w:rtl/>
              </w:rPr>
              <w:t>غير مبالية</w:t>
            </w:r>
            <w:r>
              <w:rPr>
                <w:rFonts w:ascii="Roboto" w:hAnsi="Roboto"/>
                <w:sz w:val="20"/>
                <w:szCs w:val="20"/>
              </w:rPr>
              <w:t xml:space="preserve"> </w:t>
            </w:r>
          </w:p>
        </w:tc>
        <w:tc>
          <w:tcPr>
            <w:tcW w:w="2410" w:type="dxa"/>
          </w:tcPr>
          <w:p w14:paraId="5DDD7B30" w14:textId="77777777" w:rsidR="0006179B" w:rsidRPr="00FD2FB9" w:rsidRDefault="0006179B" w:rsidP="0006179B">
            <w:pPr>
              <w:bidi/>
              <w:rPr>
                <w:rFonts w:ascii="Roboto" w:hAnsi="Roboto" w:cstheme="minorHAnsi"/>
                <w:sz w:val="20"/>
                <w:szCs w:val="20"/>
                <w:rtl/>
              </w:rPr>
            </w:pPr>
            <w:r>
              <w:rPr>
                <w:rFonts w:ascii="Roboto" w:hAnsi="Roboto" w:hint="cs"/>
                <w:sz w:val="20"/>
                <w:szCs w:val="20"/>
                <w:rtl/>
              </w:rPr>
              <w:t>10-</w:t>
            </w:r>
            <w:r>
              <w:rPr>
                <w:rFonts w:ascii="Roboto" w:hAnsi="Roboto" w:hint="cs"/>
                <w:sz w:val="20"/>
                <w:szCs w:val="20"/>
                <w:u w:val="single"/>
                <w:rtl/>
              </w:rPr>
              <w:t>30</w:t>
            </w:r>
            <w:r>
              <w:rPr>
                <w:rFonts w:ascii="Roboto" w:hAnsi="Roboto" w:hint="cs"/>
                <w:sz w:val="20"/>
                <w:szCs w:val="20"/>
                <w:rtl/>
              </w:rPr>
              <w:t>%</w:t>
            </w:r>
          </w:p>
          <w:p w14:paraId="2E672453" w14:textId="14CBBD34" w:rsidR="000E677A" w:rsidRPr="00FD2FB9" w:rsidRDefault="000E677A" w:rsidP="0006179B">
            <w:pPr>
              <w:rPr>
                <w:rFonts w:ascii="Roboto" w:hAnsi="Roboto" w:cstheme="minorHAnsi"/>
                <w:sz w:val="20"/>
                <w:szCs w:val="20"/>
              </w:rPr>
            </w:pPr>
          </w:p>
        </w:tc>
        <w:tc>
          <w:tcPr>
            <w:tcW w:w="2410" w:type="dxa"/>
          </w:tcPr>
          <w:p w14:paraId="45E94F4E" w14:textId="792505BB" w:rsidR="0006179B" w:rsidRPr="00FD2FB9" w:rsidRDefault="0006179B" w:rsidP="0006179B">
            <w:pPr>
              <w:bidi/>
              <w:rPr>
                <w:rFonts w:ascii="Roboto" w:hAnsi="Roboto" w:cstheme="minorHAnsi"/>
                <w:sz w:val="20"/>
                <w:szCs w:val="20"/>
                <w:rtl/>
              </w:rPr>
            </w:pPr>
            <w:r>
              <w:rPr>
                <w:rFonts w:ascii="Roboto" w:hAnsi="Roboto" w:hint="cs"/>
                <w:sz w:val="20"/>
                <w:szCs w:val="20"/>
                <w:u w:val="single"/>
                <w:rtl/>
              </w:rPr>
              <w:t>0</w:t>
            </w:r>
            <w:r>
              <w:rPr>
                <w:rFonts w:ascii="Roboto" w:hAnsi="Roboto" w:hint="cs"/>
                <w:sz w:val="20"/>
                <w:szCs w:val="20"/>
                <w:rtl/>
              </w:rPr>
              <w:t>%</w:t>
            </w:r>
          </w:p>
        </w:tc>
      </w:tr>
      <w:tr w:rsidR="0006179B" w:rsidRPr="005A7B46" w14:paraId="4F15E050" w14:textId="77777777" w:rsidTr="008855C1">
        <w:tc>
          <w:tcPr>
            <w:tcW w:w="1560" w:type="dxa"/>
          </w:tcPr>
          <w:p w14:paraId="2D0CCCBC" w14:textId="561E2F34" w:rsidR="0006179B" w:rsidRPr="00FD2FB9" w:rsidRDefault="0006179B" w:rsidP="0006179B">
            <w:pPr>
              <w:bidi/>
              <w:rPr>
                <w:rFonts w:ascii="Roboto" w:hAnsi="Roboto" w:cstheme="minorHAnsi"/>
                <w:b/>
                <w:bCs/>
                <w:sz w:val="20"/>
                <w:szCs w:val="20"/>
                <w:rtl/>
              </w:rPr>
            </w:pPr>
            <w:r>
              <w:rPr>
                <w:rFonts w:ascii="Roboto" w:hAnsi="Roboto" w:hint="cs"/>
                <w:b/>
                <w:bCs/>
                <w:sz w:val="20"/>
                <w:szCs w:val="20"/>
                <w:rtl/>
              </w:rPr>
              <w:t>البيع المستقبلي للمنافس</w:t>
            </w:r>
          </w:p>
        </w:tc>
        <w:tc>
          <w:tcPr>
            <w:tcW w:w="2268" w:type="dxa"/>
          </w:tcPr>
          <w:p w14:paraId="03F5387E" w14:textId="4688D24A" w:rsidR="0006179B" w:rsidRPr="00FD2FB9" w:rsidRDefault="0006179B" w:rsidP="0006179B">
            <w:pPr>
              <w:bidi/>
              <w:rPr>
                <w:rFonts w:ascii="Roboto" w:hAnsi="Roboto" w:cstheme="minorHAnsi"/>
                <w:sz w:val="20"/>
                <w:szCs w:val="20"/>
                <w:rtl/>
              </w:rPr>
            </w:pPr>
            <w:r>
              <w:rPr>
                <w:rFonts w:ascii="Roboto" w:hAnsi="Roboto" w:hint="cs"/>
                <w:sz w:val="20"/>
                <w:szCs w:val="20"/>
                <w:rtl/>
              </w:rPr>
              <w:t>تريد التزامًا ثابتًا من المشتري بعدم البيع إلى المنافس في المستقبل</w:t>
            </w:r>
          </w:p>
          <w:p w14:paraId="12918D4E" w14:textId="77777777" w:rsidR="0006179B" w:rsidRPr="00FD2FB9" w:rsidRDefault="0006179B" w:rsidP="0006179B">
            <w:pPr>
              <w:rPr>
                <w:rFonts w:ascii="Roboto" w:hAnsi="Roboto" w:cstheme="minorHAnsi"/>
                <w:sz w:val="20"/>
                <w:szCs w:val="20"/>
              </w:rPr>
            </w:pPr>
          </w:p>
          <w:p w14:paraId="5F1719D1" w14:textId="36B7E166" w:rsidR="0006179B" w:rsidRPr="00FD2FB9" w:rsidRDefault="0006179B" w:rsidP="0006179B">
            <w:pPr>
              <w:bidi/>
              <w:rPr>
                <w:rFonts w:ascii="Roboto" w:hAnsi="Roboto" w:cstheme="minorHAnsi"/>
                <w:sz w:val="20"/>
                <w:szCs w:val="20"/>
                <w:rtl/>
              </w:rPr>
            </w:pPr>
            <w:r>
              <w:rPr>
                <w:rFonts w:ascii="Roboto" w:hAnsi="Roboto" w:hint="cs"/>
                <w:sz w:val="20"/>
                <w:szCs w:val="20"/>
                <w:rtl/>
              </w:rPr>
              <w:t xml:space="preserve">ومع ذلك، فإن الكشف عن هذا التفضيل من المرجح أن يؤدي إلى خفض السعر الذي تقدمه شركات الاستثمار الخاصة التي ستفسر هذا على أنه إضعاف </w:t>
            </w:r>
            <w:r>
              <w:rPr>
                <w:rFonts w:ascii="Roboto" w:hAnsi="Roboto" w:hint="cs"/>
                <w:sz w:val="20"/>
                <w:szCs w:val="20"/>
                <w:rtl/>
              </w:rPr>
              <w:br/>
            </w:r>
            <w:r>
              <w:rPr>
                <w:rFonts w:ascii="Roboto" w:hAnsi="Roboto" w:hint="cs"/>
                <w:sz w:val="20"/>
                <w:szCs w:val="20"/>
                <w:rtl/>
              </w:rPr>
              <w:lastRenderedPageBreak/>
              <w:t xml:space="preserve">لـ </w:t>
            </w:r>
            <w:r>
              <w:rPr>
                <w:rFonts w:ascii="Roboto" w:hAnsi="Roboto"/>
                <w:sz w:val="20"/>
                <w:szCs w:val="20"/>
              </w:rPr>
              <w:t>BATNA</w:t>
            </w:r>
            <w:r>
              <w:rPr>
                <w:rFonts w:ascii="Roboto" w:hAnsi="Roboto" w:hint="cs"/>
                <w:sz w:val="20"/>
                <w:szCs w:val="20"/>
                <w:rtl/>
              </w:rPr>
              <w:t xml:space="preserve"> (أفضل بديل لاتفاقية تفاوضية) للسيدة فيشر.</w:t>
            </w:r>
          </w:p>
        </w:tc>
        <w:tc>
          <w:tcPr>
            <w:tcW w:w="2410" w:type="dxa"/>
          </w:tcPr>
          <w:p w14:paraId="087910BC" w14:textId="77777777" w:rsidR="001B0475" w:rsidRPr="00FD2FB9" w:rsidRDefault="0006179B" w:rsidP="0006179B">
            <w:pPr>
              <w:bidi/>
              <w:rPr>
                <w:rFonts w:ascii="Roboto" w:hAnsi="Roboto" w:cstheme="minorHAnsi"/>
                <w:sz w:val="20"/>
                <w:szCs w:val="20"/>
                <w:rtl/>
              </w:rPr>
            </w:pPr>
            <w:r>
              <w:rPr>
                <w:rFonts w:ascii="Roboto" w:hAnsi="Roboto" w:hint="cs"/>
                <w:sz w:val="20"/>
                <w:szCs w:val="20"/>
                <w:rtl/>
              </w:rPr>
              <w:lastRenderedPageBreak/>
              <w:t xml:space="preserve">تفضل البيع إلى المنافس لتحقيق رسوم أعلى من شركة الأسهم الخاصة مثل </w:t>
            </w:r>
            <w:r>
              <w:rPr>
                <w:rFonts w:ascii="Roboto" w:hAnsi="Roboto"/>
                <w:sz w:val="20"/>
                <w:szCs w:val="20"/>
              </w:rPr>
              <w:t xml:space="preserve">TCP Capital Partners </w:t>
            </w:r>
          </w:p>
          <w:p w14:paraId="04D24FE3" w14:textId="77777777" w:rsidR="001B0475" w:rsidRPr="00FD2FB9" w:rsidRDefault="001B0475" w:rsidP="0006179B">
            <w:pPr>
              <w:rPr>
                <w:rFonts w:ascii="Roboto" w:hAnsi="Roboto" w:cstheme="minorHAnsi"/>
                <w:sz w:val="20"/>
                <w:szCs w:val="20"/>
              </w:rPr>
            </w:pPr>
          </w:p>
          <w:p w14:paraId="21A64ACE" w14:textId="33EB5159" w:rsidR="0006179B" w:rsidRPr="00FD2FB9" w:rsidRDefault="001B0475" w:rsidP="0006179B">
            <w:pPr>
              <w:bidi/>
              <w:rPr>
                <w:rFonts w:ascii="Roboto" w:hAnsi="Roboto" w:cstheme="minorHAnsi"/>
                <w:sz w:val="20"/>
                <w:szCs w:val="20"/>
                <w:rtl/>
              </w:rPr>
            </w:pPr>
            <w:r>
              <w:rPr>
                <w:rFonts w:ascii="Roboto" w:hAnsi="Roboto" w:hint="cs"/>
                <w:sz w:val="20"/>
                <w:szCs w:val="20"/>
                <w:rtl/>
              </w:rPr>
              <w:t xml:space="preserve">عدم التوصل إلى اتفاق مع </w:t>
            </w:r>
            <w:r>
              <w:rPr>
                <w:rFonts w:ascii="Roboto" w:hAnsi="Roboto"/>
                <w:sz w:val="20"/>
                <w:szCs w:val="20"/>
              </w:rPr>
              <w:t>TCP</w:t>
            </w:r>
            <w:r>
              <w:rPr>
                <w:rFonts w:ascii="Roboto" w:hAnsi="Roboto" w:hint="cs"/>
                <w:sz w:val="20"/>
                <w:szCs w:val="20"/>
                <w:rtl/>
              </w:rPr>
              <w:t xml:space="preserve"> هو نتيجة جيدة</w:t>
            </w:r>
          </w:p>
          <w:p w14:paraId="039082ED" w14:textId="77777777" w:rsidR="0006179B" w:rsidRPr="00FD2FB9" w:rsidRDefault="0006179B" w:rsidP="0006179B">
            <w:pPr>
              <w:rPr>
                <w:rFonts w:ascii="Roboto" w:hAnsi="Roboto" w:cstheme="minorHAnsi"/>
                <w:sz w:val="20"/>
                <w:szCs w:val="20"/>
              </w:rPr>
            </w:pPr>
          </w:p>
          <w:p w14:paraId="144658BF" w14:textId="669380F6" w:rsidR="0006179B" w:rsidRPr="00FD2FB9" w:rsidRDefault="0006179B" w:rsidP="0006179B">
            <w:pPr>
              <w:bidi/>
              <w:rPr>
                <w:rFonts w:ascii="Roboto" w:hAnsi="Roboto" w:cstheme="minorHAnsi"/>
                <w:sz w:val="20"/>
                <w:szCs w:val="20"/>
                <w:rtl/>
              </w:rPr>
            </w:pPr>
            <w:r>
              <w:rPr>
                <w:rFonts w:ascii="Roboto" w:hAnsi="Roboto" w:hint="cs"/>
                <w:sz w:val="20"/>
                <w:szCs w:val="20"/>
                <w:rtl/>
              </w:rPr>
              <w:t xml:space="preserve">قد تلمح بشكل كاذب أو تدعي بشكل مباشر لشركة </w:t>
            </w:r>
            <w:r>
              <w:rPr>
                <w:rFonts w:ascii="Roboto" w:hAnsi="Roboto"/>
                <w:sz w:val="20"/>
                <w:szCs w:val="20"/>
              </w:rPr>
              <w:t xml:space="preserve">TCP </w:t>
            </w:r>
            <w:r>
              <w:rPr>
                <w:rFonts w:ascii="Roboto" w:hAnsi="Roboto"/>
                <w:sz w:val="20"/>
                <w:szCs w:val="20"/>
              </w:rPr>
              <w:lastRenderedPageBreak/>
              <w:t>Capital Partners</w:t>
            </w:r>
            <w:r>
              <w:rPr>
                <w:rFonts w:ascii="Roboto" w:hAnsi="Roboto" w:hint="cs"/>
                <w:sz w:val="20"/>
                <w:szCs w:val="20"/>
                <w:rtl/>
              </w:rPr>
              <w:t xml:space="preserve"> أن هناك مشترين آخرين مهتمين.</w:t>
            </w:r>
          </w:p>
        </w:tc>
        <w:tc>
          <w:tcPr>
            <w:tcW w:w="2410" w:type="dxa"/>
          </w:tcPr>
          <w:p w14:paraId="69C7477D" w14:textId="4DA1D248" w:rsidR="0006179B" w:rsidRPr="00FD2FB9" w:rsidRDefault="0006179B" w:rsidP="0006179B">
            <w:pPr>
              <w:bidi/>
              <w:rPr>
                <w:rFonts w:ascii="Roboto" w:hAnsi="Roboto" w:cstheme="minorHAnsi"/>
                <w:sz w:val="20"/>
                <w:szCs w:val="20"/>
                <w:rtl/>
              </w:rPr>
            </w:pPr>
            <w:r>
              <w:rPr>
                <w:rFonts w:ascii="Roboto" w:hAnsi="Roboto" w:hint="cs"/>
                <w:sz w:val="20"/>
                <w:szCs w:val="20"/>
                <w:rtl/>
              </w:rPr>
              <w:lastRenderedPageBreak/>
              <w:t xml:space="preserve">سمعت شائعات تفيد بأن الشركات المنافسة مهتمة أيضًا بشراء </w:t>
            </w:r>
            <w:r>
              <w:rPr>
                <w:rFonts w:ascii="Roboto" w:hAnsi="Roboto"/>
                <w:sz w:val="20"/>
                <w:szCs w:val="20"/>
              </w:rPr>
              <w:t>IBS</w:t>
            </w:r>
            <w:r>
              <w:rPr>
                <w:rFonts w:ascii="Roboto" w:hAnsi="Roboto" w:hint="cs"/>
                <w:sz w:val="20"/>
                <w:szCs w:val="20"/>
                <w:rtl/>
              </w:rPr>
              <w:t xml:space="preserve">؛ وتشتبه في وجود </w:t>
            </w:r>
            <w:r>
              <w:rPr>
                <w:rFonts w:ascii="Roboto" w:hAnsi="Roboto"/>
                <w:sz w:val="20"/>
                <w:szCs w:val="20"/>
              </w:rPr>
              <w:t>BATNA</w:t>
            </w:r>
            <w:r>
              <w:rPr>
                <w:rFonts w:ascii="Roboto" w:hAnsi="Roboto" w:hint="cs"/>
                <w:sz w:val="20"/>
                <w:szCs w:val="20"/>
                <w:rtl/>
              </w:rPr>
              <w:t xml:space="preserve"> قوي من جانب البائع</w:t>
            </w:r>
          </w:p>
        </w:tc>
        <w:tc>
          <w:tcPr>
            <w:tcW w:w="2410" w:type="dxa"/>
          </w:tcPr>
          <w:p w14:paraId="1D0E77C7" w14:textId="3474FC10" w:rsidR="0006179B" w:rsidRPr="00FD2FB9" w:rsidRDefault="0006179B" w:rsidP="0006179B">
            <w:pPr>
              <w:bidi/>
              <w:rPr>
                <w:rFonts w:ascii="Roboto" w:hAnsi="Roboto" w:cstheme="minorHAnsi"/>
                <w:sz w:val="20"/>
                <w:szCs w:val="20"/>
                <w:rtl/>
              </w:rPr>
            </w:pPr>
            <w:r>
              <w:rPr>
                <w:rFonts w:ascii="Roboto" w:hAnsi="Roboto" w:hint="cs"/>
                <w:sz w:val="20"/>
                <w:szCs w:val="20"/>
                <w:rtl/>
              </w:rPr>
              <w:t xml:space="preserve">يعتقد أن البيع للمنافس هو خيار واعد للغاية ويريد الاحتفاظ بهذه القدرة  </w:t>
            </w:r>
          </w:p>
        </w:tc>
      </w:tr>
      <w:tr w:rsidR="0006179B" w:rsidRPr="005A7B46" w14:paraId="2E3D0EE2" w14:textId="77777777" w:rsidTr="008855C1">
        <w:tc>
          <w:tcPr>
            <w:tcW w:w="1560" w:type="dxa"/>
          </w:tcPr>
          <w:p w14:paraId="45B8E812" w14:textId="2C8B7AF8" w:rsidR="0006179B" w:rsidRPr="00FD2FB9" w:rsidRDefault="0006179B" w:rsidP="0006179B">
            <w:pPr>
              <w:bidi/>
              <w:rPr>
                <w:rFonts w:ascii="Roboto" w:hAnsi="Roboto" w:cstheme="minorHAnsi"/>
                <w:b/>
                <w:bCs/>
                <w:sz w:val="20"/>
                <w:szCs w:val="20"/>
                <w:rtl/>
              </w:rPr>
            </w:pPr>
            <w:r>
              <w:rPr>
                <w:rFonts w:ascii="Roboto" w:hAnsi="Roboto" w:hint="cs"/>
                <w:b/>
                <w:bCs/>
                <w:sz w:val="20"/>
                <w:szCs w:val="20"/>
                <w:rtl/>
              </w:rPr>
              <w:t>الرسوم الإضافية</w:t>
            </w:r>
          </w:p>
        </w:tc>
        <w:tc>
          <w:tcPr>
            <w:tcW w:w="2268" w:type="dxa"/>
          </w:tcPr>
          <w:p w14:paraId="61ABE0F7" w14:textId="04351C7D" w:rsidR="0006179B" w:rsidRPr="00FD2FB9" w:rsidRDefault="0006179B" w:rsidP="0006179B">
            <w:pPr>
              <w:bidi/>
              <w:rPr>
                <w:rFonts w:ascii="Roboto" w:hAnsi="Roboto" w:cstheme="minorHAnsi"/>
                <w:sz w:val="20"/>
                <w:szCs w:val="20"/>
                <w:rtl/>
              </w:rPr>
            </w:pPr>
            <w:r>
              <w:rPr>
                <w:rFonts w:ascii="Roboto" w:hAnsi="Roboto" w:hint="cs"/>
                <w:sz w:val="20"/>
                <w:szCs w:val="20"/>
                <w:rtl/>
              </w:rPr>
              <w:t>على استعداد لدفع رسوم إضافية بنسبة 0.25% لشركة هالديرمان إذا كانت نتيجة المفاوضات ممتازة</w:t>
            </w:r>
          </w:p>
        </w:tc>
        <w:tc>
          <w:tcPr>
            <w:tcW w:w="2410" w:type="dxa"/>
          </w:tcPr>
          <w:p w14:paraId="19E24930" w14:textId="160423BC" w:rsidR="0006179B" w:rsidRPr="00FD2FB9" w:rsidRDefault="0006179B" w:rsidP="0006179B">
            <w:pPr>
              <w:bidi/>
              <w:rPr>
                <w:rFonts w:ascii="Roboto" w:hAnsi="Roboto" w:cstheme="minorHAnsi"/>
                <w:sz w:val="20"/>
                <w:szCs w:val="20"/>
                <w:rtl/>
              </w:rPr>
            </w:pPr>
            <w:r>
              <w:rPr>
                <w:rFonts w:ascii="Roboto" w:hAnsi="Roboto" w:hint="cs"/>
                <w:sz w:val="20"/>
                <w:szCs w:val="20"/>
                <w:rtl/>
              </w:rPr>
              <w:t>تريد رسومًا إضافية بنسبة 0.25٪ من السيدة فيشر</w:t>
            </w:r>
          </w:p>
        </w:tc>
        <w:tc>
          <w:tcPr>
            <w:tcW w:w="2410" w:type="dxa"/>
          </w:tcPr>
          <w:p w14:paraId="191E67AB" w14:textId="37DB93B4" w:rsidR="0006179B" w:rsidRPr="00FD2FB9" w:rsidRDefault="0006179B" w:rsidP="0006179B">
            <w:pPr>
              <w:bidi/>
              <w:rPr>
                <w:rFonts w:ascii="Roboto" w:hAnsi="Roboto" w:cstheme="minorHAnsi"/>
                <w:sz w:val="20"/>
                <w:szCs w:val="20"/>
                <w:rtl/>
              </w:rPr>
            </w:pPr>
            <w:r>
              <w:rPr>
                <w:rFonts w:ascii="Roboto" w:hAnsi="Roboto" w:hint="cs"/>
                <w:sz w:val="20"/>
                <w:szCs w:val="20"/>
                <w:rtl/>
              </w:rPr>
              <w:t>ليس له علاقة</w:t>
            </w:r>
          </w:p>
        </w:tc>
        <w:tc>
          <w:tcPr>
            <w:tcW w:w="2410" w:type="dxa"/>
          </w:tcPr>
          <w:p w14:paraId="3E7BCB8F" w14:textId="50419238" w:rsidR="0006179B" w:rsidRPr="00FD2FB9" w:rsidRDefault="0006179B" w:rsidP="0006179B">
            <w:pPr>
              <w:bidi/>
              <w:rPr>
                <w:rFonts w:ascii="Roboto" w:hAnsi="Roboto" w:cstheme="minorHAnsi"/>
                <w:sz w:val="20"/>
                <w:szCs w:val="20"/>
                <w:rtl/>
              </w:rPr>
            </w:pPr>
            <w:r>
              <w:rPr>
                <w:rFonts w:ascii="Roboto" w:hAnsi="Roboto" w:hint="cs"/>
                <w:sz w:val="20"/>
                <w:szCs w:val="20"/>
                <w:rtl/>
              </w:rPr>
              <w:t>ليس له علاقة</w:t>
            </w:r>
          </w:p>
        </w:tc>
      </w:tr>
      <w:tr w:rsidR="00947CB3" w:rsidRPr="005A7B46" w14:paraId="55D8C285" w14:textId="77777777" w:rsidTr="008855C1">
        <w:tc>
          <w:tcPr>
            <w:tcW w:w="1560" w:type="dxa"/>
          </w:tcPr>
          <w:p w14:paraId="5DDE6B50" w14:textId="61C06B6D" w:rsidR="00947CB3" w:rsidRPr="00FD2FB9" w:rsidRDefault="00331F15" w:rsidP="00947CB3">
            <w:pPr>
              <w:bidi/>
              <w:rPr>
                <w:rFonts w:ascii="Roboto" w:hAnsi="Roboto" w:cstheme="minorHAnsi"/>
                <w:b/>
                <w:bCs/>
                <w:sz w:val="20"/>
                <w:szCs w:val="20"/>
                <w:rtl/>
              </w:rPr>
            </w:pPr>
            <w:bookmarkStart w:id="4" w:name="_Hlk87677107"/>
            <w:r>
              <w:rPr>
                <w:rFonts w:ascii="Roboto" w:hAnsi="Roboto" w:hint="cs"/>
                <w:b/>
                <w:bCs/>
                <w:sz w:val="20"/>
                <w:szCs w:val="20"/>
                <w:rtl/>
              </w:rPr>
              <w:t>حقوق القرار النهائي</w:t>
            </w:r>
          </w:p>
        </w:tc>
        <w:tc>
          <w:tcPr>
            <w:tcW w:w="2268" w:type="dxa"/>
          </w:tcPr>
          <w:p w14:paraId="38C7CD81" w14:textId="46773B80" w:rsidR="00947CB3" w:rsidRPr="00FD2FB9" w:rsidRDefault="00331F15" w:rsidP="00947CB3">
            <w:pPr>
              <w:bidi/>
              <w:rPr>
                <w:rFonts w:ascii="Roboto" w:hAnsi="Roboto" w:cstheme="minorHAnsi"/>
                <w:sz w:val="20"/>
                <w:szCs w:val="20"/>
                <w:rtl/>
              </w:rPr>
            </w:pPr>
            <w:r>
              <w:rPr>
                <w:rFonts w:ascii="Roboto" w:hAnsi="Roboto" w:hint="cs"/>
                <w:sz w:val="20"/>
                <w:szCs w:val="20"/>
                <w:rtl/>
              </w:rPr>
              <w:t>السيدة فيشر لديها الحق في اتخاذ القرار النهائي بشأن البيع</w:t>
            </w:r>
          </w:p>
        </w:tc>
        <w:tc>
          <w:tcPr>
            <w:tcW w:w="2410" w:type="dxa"/>
          </w:tcPr>
          <w:p w14:paraId="6423A7DA" w14:textId="7ACAA779" w:rsidR="00947CB3" w:rsidRPr="00FD2FB9" w:rsidRDefault="00684E6F" w:rsidP="00947CB3">
            <w:pPr>
              <w:bidi/>
              <w:rPr>
                <w:rFonts w:ascii="Roboto" w:hAnsi="Roboto" w:cstheme="minorHAnsi"/>
                <w:sz w:val="20"/>
                <w:szCs w:val="20"/>
                <w:rtl/>
              </w:rPr>
            </w:pPr>
            <w:r>
              <w:rPr>
                <w:rFonts w:ascii="Roboto" w:hAnsi="Roboto" w:hint="cs"/>
                <w:sz w:val="20"/>
                <w:szCs w:val="20"/>
                <w:rtl/>
              </w:rPr>
              <w:t>يمكن أن تفسد الصفقة عن طريق حجب المعلومات عن فيشر (الحد الأدنى لقيمة الشركة) أو الضغط من أجل سعر بيع مرتفع للغاية</w:t>
            </w:r>
          </w:p>
        </w:tc>
        <w:tc>
          <w:tcPr>
            <w:tcW w:w="2410" w:type="dxa"/>
          </w:tcPr>
          <w:p w14:paraId="46EB35CE" w14:textId="4F00578F" w:rsidR="00947CB3" w:rsidRPr="00FD2FB9" w:rsidRDefault="00331F15" w:rsidP="00947CB3">
            <w:pPr>
              <w:bidi/>
              <w:rPr>
                <w:rFonts w:ascii="Roboto" w:hAnsi="Roboto" w:cstheme="minorHAnsi"/>
                <w:sz w:val="20"/>
                <w:szCs w:val="20"/>
                <w:rtl/>
              </w:rPr>
            </w:pPr>
            <w:r>
              <w:rPr>
                <w:rFonts w:ascii="Roboto" w:hAnsi="Roboto" w:hint="cs"/>
                <w:sz w:val="20"/>
                <w:szCs w:val="20"/>
                <w:rtl/>
              </w:rPr>
              <w:t xml:space="preserve">السيدة بريس لديها الحق في اتخاذ القرار النهائي بشأن العرض النهائي لشركة </w:t>
            </w:r>
            <w:r>
              <w:rPr>
                <w:rFonts w:ascii="Roboto" w:hAnsi="Roboto"/>
                <w:sz w:val="20"/>
                <w:szCs w:val="20"/>
              </w:rPr>
              <w:t>TCP Capital Partners</w:t>
            </w:r>
            <w:r>
              <w:rPr>
                <w:rFonts w:ascii="Roboto" w:hAnsi="Roboto" w:hint="cs"/>
                <w:sz w:val="20"/>
                <w:szCs w:val="20"/>
                <w:rtl/>
              </w:rPr>
              <w:t xml:space="preserve"> (في حدود تفويض لجنة الاستثمار)</w:t>
            </w:r>
          </w:p>
        </w:tc>
        <w:tc>
          <w:tcPr>
            <w:tcW w:w="2410" w:type="dxa"/>
          </w:tcPr>
          <w:p w14:paraId="487BF0FC" w14:textId="38A4E1F1" w:rsidR="00947CB3" w:rsidRPr="00FD2FB9" w:rsidRDefault="00684E6F" w:rsidP="00947CB3">
            <w:pPr>
              <w:bidi/>
              <w:rPr>
                <w:rFonts w:ascii="Roboto" w:hAnsi="Roboto" w:cstheme="minorHAnsi"/>
                <w:sz w:val="20"/>
                <w:szCs w:val="20"/>
                <w:rtl/>
              </w:rPr>
            </w:pPr>
            <w:r>
              <w:rPr>
                <w:rFonts w:ascii="Roboto" w:hAnsi="Roboto" w:hint="cs"/>
                <w:sz w:val="20"/>
                <w:szCs w:val="20"/>
                <w:rtl/>
              </w:rPr>
              <w:t>يمكن أن يفسد الصفقة من خلال حجب المعلومات عن بريس (توافر التمويل الذي يجعل الخيارين أ و ب منخفضي المخاطر على حد سواء) أو الضغط من أجل سعر بيع منخفض للغاية</w:t>
            </w:r>
          </w:p>
        </w:tc>
      </w:tr>
    </w:tbl>
    <w:bookmarkEnd w:id="4"/>
    <w:p w14:paraId="268D8384" w14:textId="0C0C9218" w:rsidR="008D2DFB" w:rsidRPr="005A7B46" w:rsidRDefault="008D2DFB" w:rsidP="005A7B46">
      <w:pPr>
        <w:pStyle w:val="Title2"/>
        <w:bidi/>
        <w:rPr>
          <w:rFonts w:cstheme="minorHAnsi"/>
          <w:bCs/>
          <w:rtl/>
        </w:rPr>
      </w:pPr>
      <w:r>
        <w:rPr>
          <w:rFonts w:hint="cs"/>
          <w:rtl/>
        </w:rPr>
        <w:t>الأحداث في الحياة الواقعية:</w:t>
      </w:r>
    </w:p>
    <w:p w14:paraId="1DFB2504" w14:textId="77777777" w:rsidR="008D2DFB" w:rsidRPr="00EA086B" w:rsidRDefault="008D2DFB" w:rsidP="005A7B46">
      <w:pPr>
        <w:pStyle w:val="Indent1"/>
        <w:numPr>
          <w:ilvl w:val="0"/>
          <w:numId w:val="22"/>
        </w:numPr>
        <w:bidi/>
        <w:ind w:left="426"/>
        <w:rPr>
          <w:rFonts w:cstheme="minorHAnsi"/>
          <w:rtl/>
        </w:rPr>
      </w:pPr>
      <w:r>
        <w:rPr>
          <w:rFonts w:hint="cs"/>
          <w:rtl/>
        </w:rPr>
        <w:t xml:space="preserve">في يوم تقديم العروض النهائية، قدمت شركة </w:t>
      </w:r>
      <w:r>
        <w:t>TCP Capital Partners</w:t>
      </w:r>
      <w:r>
        <w:rPr>
          <w:rFonts w:hint="cs"/>
          <w:rtl/>
        </w:rPr>
        <w:t xml:space="preserve"> العرض الأعلى سعرًا،</w:t>
      </w:r>
      <w:r>
        <w:t xml:space="preserve"> </w:t>
      </w:r>
      <w:r>
        <w:rPr>
          <w:rFonts w:hint="cs"/>
          <w:rtl/>
        </w:rPr>
        <w:t>إلا أنها اختارت الخيار الثاني وطلبت مهلة أربعة أسابيع لترتيب التمويل بعد توقيع الاتفاقية.</w:t>
      </w:r>
    </w:p>
    <w:p w14:paraId="46C7CE90" w14:textId="77777777" w:rsidR="008D2DFB" w:rsidRDefault="008D2DFB" w:rsidP="005A7B46">
      <w:pPr>
        <w:pStyle w:val="Indent1"/>
        <w:numPr>
          <w:ilvl w:val="0"/>
          <w:numId w:val="22"/>
        </w:numPr>
        <w:bidi/>
        <w:ind w:left="426"/>
        <w:rPr>
          <w:rFonts w:cstheme="minorHAnsi"/>
          <w:rtl/>
        </w:rPr>
      </w:pPr>
      <w:r>
        <w:rPr>
          <w:rFonts w:hint="cs"/>
          <w:rtl/>
        </w:rPr>
        <w:t xml:space="preserve">رفضت السيدة فيشر عرض شركة </w:t>
      </w:r>
      <w:r>
        <w:t>TCP Capital Partners</w:t>
      </w:r>
      <w:r>
        <w:rPr>
          <w:rFonts w:hint="cs"/>
          <w:rtl/>
        </w:rPr>
        <w:t xml:space="preserve"> لأنها لم تكن على استعداد لتحمل المخاطر المرتبطة بالخيار ب.</w:t>
      </w:r>
    </w:p>
    <w:p w14:paraId="7A4C486B" w14:textId="77777777" w:rsidR="008D2DFB" w:rsidRPr="00584A0A" w:rsidRDefault="008D2DFB" w:rsidP="005A7B46">
      <w:pPr>
        <w:pStyle w:val="Indent1"/>
        <w:numPr>
          <w:ilvl w:val="0"/>
          <w:numId w:val="22"/>
        </w:numPr>
        <w:bidi/>
        <w:ind w:left="426"/>
        <w:rPr>
          <w:rFonts w:cstheme="minorHAnsi"/>
          <w:rtl/>
        </w:rPr>
      </w:pPr>
      <w:r>
        <w:rPr>
          <w:rFonts w:hint="cs"/>
          <w:rtl/>
        </w:rPr>
        <w:t xml:space="preserve">لقد قبلت عرضًا كان أقل بنسبة 10% من سعر </w:t>
      </w:r>
      <w:r>
        <w:t>TCP Capital Partners</w:t>
      </w:r>
      <w:r>
        <w:rPr>
          <w:rFonts w:hint="cs"/>
          <w:rtl/>
        </w:rPr>
        <w:t>، ولكنه جاء بتمويل مضمون</w:t>
      </w:r>
    </w:p>
    <w:p w14:paraId="5B833678" w14:textId="77777777" w:rsidR="008D2DFB" w:rsidRPr="00D50E4F" w:rsidRDefault="008D2DFB" w:rsidP="005A7B46">
      <w:pPr>
        <w:pStyle w:val="Indent1"/>
        <w:numPr>
          <w:ilvl w:val="0"/>
          <w:numId w:val="22"/>
        </w:numPr>
        <w:bidi/>
        <w:ind w:left="426"/>
        <w:rPr>
          <w:rFonts w:cstheme="minorHAnsi"/>
          <w:rtl/>
        </w:rPr>
      </w:pPr>
      <w:r>
        <w:rPr>
          <w:rFonts w:hint="cs"/>
          <w:rtl/>
        </w:rPr>
        <w:t>وتضمَّن العرض النهائي أيضًا العديد من العوامل غير المادية التي كانت مهمة للغاية بالنسبة للسيدة فيشر ولكن لم تكن لها قيمة نقدية.</w:t>
      </w:r>
    </w:p>
    <w:p w14:paraId="53CD6E56" w14:textId="77777777" w:rsidR="008D2DFB" w:rsidRPr="00FD2FB9" w:rsidRDefault="008D2DFB" w:rsidP="00FD2FB9">
      <w:pPr>
        <w:pStyle w:val="Indent2"/>
        <w:numPr>
          <w:ilvl w:val="1"/>
          <w:numId w:val="22"/>
        </w:numPr>
        <w:bidi/>
        <w:ind w:left="851" w:hanging="425"/>
        <w:rPr>
          <w:rtl/>
        </w:rPr>
      </w:pPr>
      <w:r>
        <w:rPr>
          <w:rFonts w:hint="cs"/>
          <w:rtl/>
        </w:rPr>
        <w:t>واتفقت شركة الأسهم الخاصة والسيدة فيشر على تحديد أفضل مرشح مناسب ليحل محلها كرئيسة تنفيذية.</w:t>
      </w:r>
    </w:p>
    <w:p w14:paraId="0B0EC3CB" w14:textId="77777777" w:rsidR="008D2DFB" w:rsidRPr="00FD2FB9" w:rsidRDefault="008D2DFB" w:rsidP="00FD2FB9">
      <w:pPr>
        <w:pStyle w:val="Indent2"/>
        <w:numPr>
          <w:ilvl w:val="1"/>
          <w:numId w:val="22"/>
        </w:numPr>
        <w:bidi/>
        <w:ind w:left="851" w:hanging="425"/>
        <w:rPr>
          <w:rtl/>
        </w:rPr>
      </w:pPr>
      <w:r>
        <w:rPr>
          <w:rFonts w:hint="cs"/>
          <w:rtl/>
        </w:rPr>
        <w:t>وقد قامت السيدة فيشر بإعادة الاستثمار (من خلال مؤسستها القائمة) وبقيت مع الشركة - ولكن مع التركيز فقط على تطوير المنتجات بعد تسليم مهامها لخليفتها.</w:t>
      </w:r>
    </w:p>
    <w:p w14:paraId="507A0176" w14:textId="77777777" w:rsidR="008D2DFB" w:rsidRPr="00FD2FB9" w:rsidRDefault="008D2DFB" w:rsidP="00FD2FB9">
      <w:pPr>
        <w:pStyle w:val="Indent2"/>
        <w:numPr>
          <w:ilvl w:val="1"/>
          <w:numId w:val="22"/>
        </w:numPr>
        <w:bidi/>
        <w:ind w:left="851" w:hanging="425"/>
        <w:rPr>
          <w:rtl/>
        </w:rPr>
      </w:pPr>
      <w:r>
        <w:rPr>
          <w:rFonts w:hint="cs"/>
          <w:rtl/>
        </w:rPr>
        <w:t xml:space="preserve">ستعمل فيشر عن بعد من منزلها لقضاء العطلة في جبال الألب  </w:t>
      </w:r>
    </w:p>
    <w:p w14:paraId="7396E6FA" w14:textId="77777777" w:rsidR="008D2DFB" w:rsidRPr="00FD2FB9" w:rsidRDefault="008D2DFB" w:rsidP="00FD2FB9">
      <w:pPr>
        <w:pStyle w:val="Indent2"/>
        <w:numPr>
          <w:ilvl w:val="1"/>
          <w:numId w:val="22"/>
        </w:numPr>
        <w:bidi/>
        <w:ind w:left="851" w:hanging="425"/>
        <w:rPr>
          <w:rtl/>
        </w:rPr>
      </w:pPr>
      <w:r>
        <w:rPr>
          <w:rFonts w:hint="cs"/>
          <w:rtl/>
        </w:rPr>
        <w:t>من المرجح أن تتقاعد في غضون 3-4 سنوات، مع توجيه جميع المدفوعات المستقبلية من إعادة الاستثمار مباشرة إلى مؤسستها</w:t>
      </w:r>
    </w:p>
    <w:p w14:paraId="7F280039" w14:textId="77777777" w:rsidR="008D2DFB" w:rsidRPr="00FD2FB9" w:rsidRDefault="008D2DFB" w:rsidP="00FD2FB9">
      <w:pPr>
        <w:pStyle w:val="Indent2"/>
        <w:numPr>
          <w:ilvl w:val="1"/>
          <w:numId w:val="22"/>
        </w:numPr>
        <w:bidi/>
        <w:ind w:left="851" w:hanging="425"/>
        <w:rPr>
          <w:rtl/>
        </w:rPr>
      </w:pPr>
      <w:r>
        <w:rPr>
          <w:rFonts w:hint="cs"/>
          <w:rtl/>
        </w:rPr>
        <w:t xml:space="preserve">على الرغم من عدم كتابة ذلك رسميًا في الاتفاقية، كان هناك اتفاق مصافحة بين الشريك الإداري لشركة الأسهم الخاصة والسيدة فيشر بعدم بيع </w:t>
      </w:r>
      <w:r>
        <w:t>IBS</w:t>
      </w:r>
      <w:r>
        <w:rPr>
          <w:rFonts w:hint="cs"/>
          <w:rtl/>
        </w:rPr>
        <w:t xml:space="preserve"> إلى منافس في المستقبل والحفاظ على اسم العلامة التجارية</w:t>
      </w:r>
    </w:p>
    <w:p w14:paraId="3C9D9134" w14:textId="77777777" w:rsidR="008D2DFB" w:rsidRDefault="008D2DFB" w:rsidP="005A7B46">
      <w:pPr>
        <w:pStyle w:val="Indent1"/>
        <w:numPr>
          <w:ilvl w:val="0"/>
          <w:numId w:val="22"/>
        </w:numPr>
        <w:bidi/>
        <w:ind w:left="426"/>
        <w:rPr>
          <w:rFonts w:cstheme="minorHAnsi"/>
          <w:rtl/>
        </w:rPr>
      </w:pPr>
      <w:r>
        <w:rPr>
          <w:rFonts w:hint="cs"/>
          <w:rtl/>
        </w:rPr>
        <w:t>وبالتالي، فإن العرض النهائي لم يكن "لتعظيم الرسوم" بالنسبة للبنك الاستثماري الاستشاري، بل كان لتعظيم المنفعة بالنسبة للبائع.</w:t>
      </w:r>
      <w:r>
        <w:t xml:space="preserve"> </w:t>
      </w:r>
    </w:p>
    <w:p w14:paraId="03D85388" w14:textId="77777777" w:rsidR="008D2DFB" w:rsidRDefault="008D2DFB" w:rsidP="005A7B46">
      <w:pPr>
        <w:pStyle w:val="Indent1"/>
        <w:numPr>
          <w:ilvl w:val="0"/>
          <w:numId w:val="22"/>
        </w:numPr>
        <w:bidi/>
        <w:ind w:left="426"/>
        <w:rPr>
          <w:rFonts w:cstheme="minorHAnsi"/>
          <w:rtl/>
        </w:rPr>
      </w:pPr>
      <w:r>
        <w:rPr>
          <w:rFonts w:hint="cs"/>
          <w:rtl/>
        </w:rPr>
        <w:t>وعلى الرغم من انخفاض سعر البيع (والرسوم) عن المتوقع، فقد كان هذا بمثابة صفقة عظيمة للبنك الاستثماري، على وجه الخصوص، حيث كان العديد من المنافسين يحاولون الحصول على تفويض ببيع الشركة من السيدة فيشر لسنوات عديدة.</w:t>
      </w:r>
      <w:r>
        <w:t xml:space="preserve"> </w:t>
      </w:r>
      <w:r>
        <w:rPr>
          <w:rFonts w:hint="cs"/>
          <w:rtl/>
        </w:rPr>
        <w:t>وكان هذا بمثابة دفعة أخرى لسمعة السيدة هالديرمان القوية بالفعل.</w:t>
      </w:r>
    </w:p>
    <w:p w14:paraId="1D094181" w14:textId="77777777" w:rsidR="008D2DFB" w:rsidRDefault="008D2DFB" w:rsidP="005A7B46">
      <w:pPr>
        <w:pStyle w:val="Indent1"/>
        <w:numPr>
          <w:ilvl w:val="0"/>
          <w:numId w:val="22"/>
        </w:numPr>
        <w:bidi/>
        <w:ind w:left="426"/>
        <w:rPr>
          <w:rFonts w:cstheme="minorHAnsi"/>
          <w:rtl/>
        </w:rPr>
      </w:pPr>
      <w:r>
        <w:rPr>
          <w:rFonts w:hint="cs"/>
          <w:rtl/>
        </w:rPr>
        <w:t>لقد عمل السيد تراختنر بجد لتخريب الصفقة طوال الوقت.</w:t>
      </w:r>
      <w:r>
        <w:t xml:space="preserve"> </w:t>
      </w:r>
      <w:r>
        <w:rPr>
          <w:rFonts w:hint="cs"/>
          <w:rtl/>
        </w:rPr>
        <w:t>وبشكل خاص، مارس ضغوطًا شديدة على أعضاء الفريق الأصغر سنًا، محذرًا من العواقب السلبية على حياتهم المهنية.</w:t>
      </w:r>
      <w:r>
        <w:t xml:space="preserve"> </w:t>
      </w:r>
      <w:r>
        <w:rPr>
          <w:rFonts w:hint="cs"/>
          <w:rtl/>
        </w:rPr>
        <w:t>واستمر هذا السلوك دون أن تلاحظه السيدة بريس أساسًا، وتم تجنب المواجهة المباشرة بين الشريكين.</w:t>
      </w:r>
      <w:r>
        <w:t xml:space="preserve"> </w:t>
      </w:r>
      <w:r>
        <w:rPr>
          <w:rFonts w:hint="cs"/>
          <w:rtl/>
        </w:rPr>
        <w:t>ومع ذلك، كان له تأثير ثقافي دائم على الشركة؛ إذ قسَّم فريقًا صغيرًا بشكل غير رسمي إلى معسكرين حيث حاولت جميع الأطراف المشاركة في هذه الصفقة لتجنب العمل مع السيد تراختنر في المستقبل.</w:t>
      </w:r>
    </w:p>
    <w:p w14:paraId="0722B514" w14:textId="7DFBE0EF" w:rsidR="008D2DFB" w:rsidRPr="00A828FE" w:rsidRDefault="008D2DFB" w:rsidP="005A7B46">
      <w:pPr>
        <w:pStyle w:val="Indent1"/>
        <w:numPr>
          <w:ilvl w:val="0"/>
          <w:numId w:val="22"/>
        </w:numPr>
        <w:bidi/>
        <w:ind w:left="426"/>
        <w:rPr>
          <w:rFonts w:cstheme="minorHAnsi"/>
          <w:rtl/>
        </w:rPr>
      </w:pPr>
      <w:r>
        <w:rPr>
          <w:rFonts w:hint="cs"/>
          <w:rtl/>
        </w:rPr>
        <w:t>كان دور مؤلف حالة طالب ماجستير إدارة الأعمال في هذه القضية هو مدير المشروع لهذه الصفقة تحت إشراف السيدة بريس.</w:t>
      </w:r>
      <w:r>
        <w:t xml:space="preserve"> </w:t>
      </w:r>
      <w:r>
        <w:rPr>
          <w:rFonts w:hint="cs"/>
          <w:rtl/>
        </w:rPr>
        <w:t>وكان عليه أن يكافح للحفاظ على الروح المعنوية العالية لفريقه، على الرغم من عداء أحد الشركاء (تراختنر).</w:t>
      </w:r>
      <w:r>
        <w:t xml:space="preserve"> </w:t>
      </w:r>
      <w:r>
        <w:rPr>
          <w:rFonts w:hint="cs"/>
          <w:rtl/>
        </w:rPr>
        <w:lastRenderedPageBreak/>
        <w:t>حتى إن تراختنر هدد أعضاء الفريق الصغار في حفل عيد الميلاد في المكتب بأن دعم الاستحواذ قد يكون بمثابة خطوة "تهدد مسيرتهم المهنية".</w:t>
      </w:r>
    </w:p>
    <w:p w14:paraId="5989711E" w14:textId="77777777" w:rsidR="008D2DFB" w:rsidRDefault="008D2DFB" w:rsidP="005A7B46">
      <w:pPr>
        <w:pStyle w:val="Indent1"/>
        <w:numPr>
          <w:ilvl w:val="0"/>
          <w:numId w:val="22"/>
        </w:numPr>
        <w:bidi/>
        <w:ind w:left="426"/>
        <w:rPr>
          <w:rFonts w:cstheme="minorHAnsi"/>
          <w:rtl/>
        </w:rPr>
      </w:pPr>
      <w:r>
        <w:rPr>
          <w:rFonts w:hint="cs"/>
          <w:rtl/>
        </w:rPr>
        <w:t xml:space="preserve">منذ الاستحواذ، واصلت </w:t>
      </w:r>
      <w:r>
        <w:t>IBS</w:t>
      </w:r>
      <w:r>
        <w:rPr>
          <w:rFonts w:hint="cs"/>
          <w:rtl/>
        </w:rPr>
        <w:t xml:space="preserve"> مسار نموها القوي للغاية.</w:t>
      </w:r>
      <w:r>
        <w:t xml:space="preserve"> </w:t>
      </w:r>
      <w:r>
        <w:rPr>
          <w:rFonts w:hint="cs"/>
          <w:rtl/>
        </w:rPr>
        <w:t xml:space="preserve">ونظرًا لمكانتها في مجال أتمتة المنزل، كانت واحدة من الفائزين الواضحين في اقتصاد جائحة </w:t>
      </w:r>
      <w:r>
        <w:t>COVID19</w:t>
      </w:r>
      <w:r>
        <w:rPr>
          <w:rFonts w:hint="cs"/>
          <w:rtl/>
        </w:rPr>
        <w:t xml:space="preserve"> وتسارع نموها (حيث قضى العديد من الأشخاص وقتًا أطول في المنزل واستثمروا المزيد في ترقية منتجاتهم المنزلية)</w:t>
      </w:r>
    </w:p>
    <w:p w14:paraId="398C2480" w14:textId="053BA17F" w:rsidR="00445183" w:rsidRPr="005A7B46" w:rsidRDefault="00445183" w:rsidP="00FD2FB9">
      <w:pPr>
        <w:pStyle w:val="Title1"/>
        <w:bidi/>
        <w:rPr>
          <w:rtl/>
        </w:rPr>
      </w:pPr>
      <w:r>
        <w:rPr>
          <w:rFonts w:hint="cs"/>
          <w:rtl/>
        </w:rPr>
        <w:t>المراجع العلمية والقراءات الموصى بها</w:t>
      </w:r>
    </w:p>
    <w:p w14:paraId="4EA400AA" w14:textId="77777777" w:rsidR="00FA6E3C" w:rsidRPr="005A7B46" w:rsidRDefault="00FA6E3C" w:rsidP="00FA6E3C">
      <w:pPr>
        <w:rPr>
          <w:rFonts w:ascii="Roboto" w:hAnsi="Roboto"/>
        </w:rPr>
      </w:pPr>
      <w:r w:rsidRPr="005A7B46">
        <w:rPr>
          <w:rFonts w:ascii="Roboto" w:hAnsi="Roboto"/>
        </w:rPr>
        <w:t xml:space="preserve">Bond, C. F. Jr., &amp; DePaulo, B. M. (2006). Accuracy of deception judgments. </w:t>
      </w:r>
      <w:r w:rsidRPr="005A7B46">
        <w:rPr>
          <w:rFonts w:ascii="Roboto" w:hAnsi="Roboto"/>
          <w:i/>
          <w:iCs/>
        </w:rPr>
        <w:t>Personality and Social Psychology Review, 10</w:t>
      </w:r>
      <w:r w:rsidRPr="005A7B46">
        <w:rPr>
          <w:rFonts w:ascii="Roboto" w:hAnsi="Roboto"/>
        </w:rPr>
        <w:t>, 214–34.</w:t>
      </w:r>
    </w:p>
    <w:p w14:paraId="04BA4DAE" w14:textId="77777777" w:rsidR="00FA6E3C" w:rsidRPr="005A7B46" w:rsidRDefault="00FA6E3C" w:rsidP="00FA6E3C">
      <w:pPr>
        <w:rPr>
          <w:rFonts w:ascii="Roboto" w:hAnsi="Roboto" w:cstheme="minorHAnsi"/>
          <w:lang w:val="en-SG"/>
        </w:rPr>
      </w:pPr>
      <w:r w:rsidRPr="005A7B46">
        <w:rPr>
          <w:rFonts w:ascii="Roboto" w:hAnsi="Roboto" w:cstheme="minorHAnsi"/>
        </w:rPr>
        <w:t>DePaulo, B. M., Lindsay, J. J., Malone, B. E., Muhlenbruck, L., Charlton, K., &amp; Cooper, H. (2003). Cues to deception.</w:t>
      </w:r>
      <w:r w:rsidRPr="005A7B46">
        <w:rPr>
          <w:rFonts w:ascii="Roboto" w:hAnsi="Roboto" w:cstheme="minorHAnsi"/>
          <w:i/>
          <w:iCs/>
        </w:rPr>
        <w:t xml:space="preserve"> Psychological Bulletin, </w:t>
      </w:r>
      <w:r w:rsidRPr="005A7B46">
        <w:rPr>
          <w:rFonts w:ascii="Roboto" w:hAnsi="Roboto" w:cstheme="minorHAnsi"/>
        </w:rPr>
        <w:t>1, 74-118.</w:t>
      </w:r>
    </w:p>
    <w:p w14:paraId="7A42D078" w14:textId="77777777" w:rsidR="00FA6E3C" w:rsidRPr="005A7B46" w:rsidRDefault="00FA6E3C" w:rsidP="00FA6E3C">
      <w:pPr>
        <w:rPr>
          <w:rFonts w:ascii="Roboto" w:hAnsi="Roboto" w:cstheme="minorHAnsi"/>
        </w:rPr>
      </w:pPr>
      <w:r w:rsidRPr="005A7B46">
        <w:rPr>
          <w:rFonts w:ascii="Roboto" w:hAnsi="Roboto" w:cstheme="minorHAnsi"/>
        </w:rPr>
        <w:t xml:space="preserve">Falcão, H. (2010). </w:t>
      </w:r>
      <w:r w:rsidRPr="005A7B46">
        <w:rPr>
          <w:rFonts w:ascii="Roboto" w:hAnsi="Roboto" w:cstheme="minorHAnsi"/>
          <w:i/>
          <w:iCs/>
        </w:rPr>
        <w:t xml:space="preserve">Value negotiation: How to finally get the win-win Right. </w:t>
      </w:r>
      <w:r w:rsidRPr="005A7B46">
        <w:rPr>
          <w:rFonts w:ascii="Roboto" w:hAnsi="Roboto" w:cstheme="minorHAnsi"/>
        </w:rPr>
        <w:t xml:space="preserve">Singapore: Prentice Hall. </w:t>
      </w:r>
    </w:p>
    <w:p w14:paraId="704477A3" w14:textId="77777777" w:rsidR="00FA6E3C" w:rsidRPr="005A7B46" w:rsidRDefault="00FA6E3C" w:rsidP="00FA6E3C">
      <w:pPr>
        <w:rPr>
          <w:rFonts w:ascii="Roboto" w:hAnsi="Roboto"/>
          <w:lang w:val="en-SG"/>
        </w:rPr>
      </w:pPr>
      <w:r w:rsidRPr="005A7B46">
        <w:rPr>
          <w:rFonts w:ascii="Roboto" w:hAnsi="Roboto"/>
        </w:rPr>
        <w:t>Galinsky, A.D., &amp; Schweitzer, M. (2015). </w:t>
      </w:r>
      <w:r w:rsidRPr="005A7B46">
        <w:rPr>
          <w:rFonts w:ascii="Roboto" w:hAnsi="Roboto"/>
          <w:i/>
          <w:iCs/>
        </w:rPr>
        <w:t>Friend and foe: When to cooperate, when to compete, and how to succeed at both</w:t>
      </w:r>
      <w:r w:rsidRPr="005A7B46">
        <w:rPr>
          <w:rFonts w:ascii="Roboto" w:hAnsi="Roboto"/>
        </w:rPr>
        <w:t>. Penguin Random House.</w:t>
      </w:r>
    </w:p>
    <w:p w14:paraId="0DAEA5B9" w14:textId="77777777" w:rsidR="00FA6E3C" w:rsidRPr="005A7B46" w:rsidRDefault="00FA6E3C" w:rsidP="00FA6E3C">
      <w:pPr>
        <w:rPr>
          <w:rFonts w:ascii="Roboto" w:hAnsi="Roboto"/>
        </w:rPr>
      </w:pPr>
      <w:r w:rsidRPr="005A7B46">
        <w:rPr>
          <w:rFonts w:ascii="Roboto" w:hAnsi="Roboto"/>
        </w:rPr>
        <w:t>Henrich, J, and Muthukrishna, M. (2021). The origins and psychology of human cooperation.  </w:t>
      </w:r>
      <w:r w:rsidRPr="005A7B46">
        <w:rPr>
          <w:rFonts w:ascii="Roboto" w:hAnsi="Roboto"/>
          <w:i/>
          <w:iCs/>
        </w:rPr>
        <w:t>Annual Review of Psychology,</w:t>
      </w:r>
      <w:r w:rsidRPr="005A7B46">
        <w:rPr>
          <w:rFonts w:ascii="Roboto" w:hAnsi="Roboto"/>
        </w:rPr>
        <w:t> </w:t>
      </w:r>
      <w:r w:rsidRPr="005A7B46">
        <w:rPr>
          <w:rFonts w:ascii="Roboto" w:hAnsi="Roboto"/>
          <w:i/>
          <w:iCs/>
        </w:rPr>
        <w:t>72</w:t>
      </w:r>
      <w:r w:rsidRPr="005A7B46">
        <w:rPr>
          <w:rFonts w:ascii="Roboto" w:hAnsi="Roboto"/>
        </w:rPr>
        <w:t>, 207-240. </w:t>
      </w:r>
    </w:p>
    <w:p w14:paraId="00186747" w14:textId="77777777" w:rsidR="00FA6E3C" w:rsidRPr="005A7B46" w:rsidRDefault="00FA6E3C" w:rsidP="00FA6E3C">
      <w:pPr>
        <w:rPr>
          <w:rFonts w:ascii="Roboto" w:hAnsi="Roboto"/>
        </w:rPr>
      </w:pPr>
      <w:r w:rsidRPr="005A7B46">
        <w:rPr>
          <w:rFonts w:ascii="Roboto" w:hAnsi="Roboto"/>
        </w:rPr>
        <w:t xml:space="preserve">Howard, A., &amp; Bray, D. (1988). </w:t>
      </w:r>
      <w:r w:rsidRPr="005A7B46">
        <w:rPr>
          <w:rFonts w:ascii="Roboto" w:hAnsi="Roboto"/>
          <w:i/>
          <w:iCs/>
        </w:rPr>
        <w:t xml:space="preserve">Managerial lives in transition: Advancing age and changing times. </w:t>
      </w:r>
      <w:r w:rsidRPr="005A7B46">
        <w:rPr>
          <w:rFonts w:ascii="Roboto" w:hAnsi="Roboto"/>
        </w:rPr>
        <w:t xml:space="preserve">New York: Guilford Press. </w:t>
      </w:r>
    </w:p>
    <w:p w14:paraId="433EC3B1" w14:textId="77777777" w:rsidR="00FA6E3C" w:rsidRPr="005A7B46" w:rsidRDefault="00FA6E3C" w:rsidP="00FA6E3C">
      <w:pPr>
        <w:rPr>
          <w:rFonts w:ascii="Roboto" w:hAnsi="Roboto"/>
        </w:rPr>
      </w:pPr>
      <w:r w:rsidRPr="005A7B46">
        <w:rPr>
          <w:rFonts w:ascii="Roboto" w:hAnsi="Roboto"/>
        </w:rPr>
        <w:t xml:space="preserve">Manzoni, J.-F., &amp; Barsoux, J.-L. (2007). </w:t>
      </w:r>
      <w:r w:rsidRPr="005A7B46">
        <w:rPr>
          <w:rFonts w:ascii="Roboto" w:hAnsi="Roboto"/>
          <w:i/>
          <w:iCs/>
        </w:rPr>
        <w:t>The set-up-to-fail syndrome - Overcoming the undertow of expectations</w:t>
      </w:r>
      <w:r w:rsidRPr="005A7B46">
        <w:rPr>
          <w:rFonts w:ascii="Roboto" w:hAnsi="Roboto"/>
        </w:rPr>
        <w:t>. Boston: Harvard Business School Press.</w:t>
      </w:r>
    </w:p>
    <w:p w14:paraId="59E64048" w14:textId="77777777" w:rsidR="00FA6E3C" w:rsidRPr="005A7B46" w:rsidRDefault="00FA6E3C" w:rsidP="00FA6E3C">
      <w:pPr>
        <w:rPr>
          <w:rFonts w:ascii="Roboto" w:hAnsi="Roboto"/>
        </w:rPr>
      </w:pPr>
      <w:r w:rsidRPr="005A7B46">
        <w:rPr>
          <w:rFonts w:ascii="Roboto" w:hAnsi="Roboto"/>
        </w:rPr>
        <w:t xml:space="preserve">Schweitzer, M., Hershey, J., &amp; Bradlow, E. (2006). Promises and lies: Restoring violated trust. </w:t>
      </w:r>
      <w:r w:rsidRPr="005A7B46">
        <w:rPr>
          <w:rFonts w:ascii="Roboto" w:hAnsi="Roboto"/>
          <w:i/>
          <w:iCs/>
        </w:rPr>
        <w:t>Organizational Behavior and Human Decision Processes, 101</w:t>
      </w:r>
      <w:r w:rsidRPr="005A7B46">
        <w:rPr>
          <w:rFonts w:ascii="Roboto" w:hAnsi="Roboto"/>
        </w:rPr>
        <w:t>(1), 1-19.</w:t>
      </w:r>
    </w:p>
    <w:p w14:paraId="713CEF9B" w14:textId="77777777" w:rsidR="00FA6E3C" w:rsidRPr="005A7B46" w:rsidRDefault="00FA6E3C" w:rsidP="00FA6E3C">
      <w:pPr>
        <w:rPr>
          <w:rFonts w:ascii="Roboto" w:hAnsi="Roboto"/>
        </w:rPr>
      </w:pPr>
      <w:r w:rsidRPr="005A7B46">
        <w:rPr>
          <w:rFonts w:ascii="Roboto" w:hAnsi="Roboto"/>
        </w:rPr>
        <w:t>Schweitzer, M., DeChurch, L., &amp; Gibson, D. (2005). Conflict frames and the use of deception: Are competitive negotiators less ethical</w:t>
      </w:r>
      <w:r w:rsidRPr="005A7B46">
        <w:rPr>
          <w:rFonts w:ascii="Roboto" w:hAnsi="Roboto"/>
          <w:i/>
          <w:iCs/>
        </w:rPr>
        <w:t>? Journal of Applied Social Psychology, 35</w:t>
      </w:r>
      <w:r w:rsidRPr="005A7B46">
        <w:rPr>
          <w:rFonts w:ascii="Roboto" w:hAnsi="Roboto"/>
        </w:rPr>
        <w:t xml:space="preserve">(10), </w:t>
      </w:r>
      <w:r>
        <w:rPr>
          <w:rFonts w:ascii="Roboto" w:hAnsi="Roboto"/>
        </w:rPr>
        <w:br/>
      </w:r>
      <w:r w:rsidRPr="005A7B46">
        <w:rPr>
          <w:rFonts w:ascii="Roboto" w:hAnsi="Roboto"/>
        </w:rPr>
        <w:t>2123-2149.</w:t>
      </w:r>
    </w:p>
    <w:p w14:paraId="49C10B43" w14:textId="77777777" w:rsidR="00FA6E3C" w:rsidRPr="005A7B46" w:rsidRDefault="00FA6E3C" w:rsidP="00FA6E3C">
      <w:pPr>
        <w:rPr>
          <w:rFonts w:ascii="Roboto" w:hAnsi="Roboto"/>
        </w:rPr>
      </w:pPr>
      <w:r w:rsidRPr="005A7B46">
        <w:rPr>
          <w:rFonts w:ascii="Roboto" w:hAnsi="Roboto"/>
        </w:rPr>
        <w:t xml:space="preserve">Seibert, S. E., Kraimer, M. L., &amp; Liden, R. C. (2001). A social capital theory of career success. </w:t>
      </w:r>
      <w:r w:rsidRPr="005A7B46">
        <w:rPr>
          <w:rFonts w:ascii="Roboto" w:hAnsi="Roboto"/>
          <w:i/>
          <w:iCs/>
        </w:rPr>
        <w:t>Academy of Management Journal, 44</w:t>
      </w:r>
      <w:r w:rsidRPr="005A7B46">
        <w:rPr>
          <w:rFonts w:ascii="Roboto" w:hAnsi="Roboto"/>
        </w:rPr>
        <w:t xml:space="preserve">, 219–237. </w:t>
      </w:r>
    </w:p>
    <w:p w14:paraId="0DD9F038" w14:textId="77777777" w:rsidR="00FA6E3C" w:rsidRPr="005A7B46" w:rsidRDefault="00FA6E3C" w:rsidP="00FA6E3C">
      <w:pPr>
        <w:rPr>
          <w:rFonts w:ascii="Roboto" w:hAnsi="Roboto"/>
        </w:rPr>
      </w:pPr>
      <w:r w:rsidRPr="005A7B46">
        <w:rPr>
          <w:rFonts w:ascii="Roboto" w:hAnsi="Roboto"/>
        </w:rPr>
        <w:t xml:space="preserve">Schneider, A. K. (2002). Shattering negotiation myths: empirical evidence on the effectiveness of negotiation style. </w:t>
      </w:r>
      <w:r w:rsidRPr="005A7B46">
        <w:rPr>
          <w:rFonts w:ascii="Roboto" w:hAnsi="Roboto"/>
          <w:i/>
          <w:iCs/>
        </w:rPr>
        <w:t>Harvard Negotiation Law Review, 7</w:t>
      </w:r>
      <w:r w:rsidRPr="005A7B46">
        <w:rPr>
          <w:rFonts w:ascii="Roboto" w:hAnsi="Roboto"/>
        </w:rPr>
        <w:t>, 143–233.</w:t>
      </w:r>
    </w:p>
    <w:p w14:paraId="7CE156E0" w14:textId="77777777" w:rsidR="00FA6E3C" w:rsidRPr="005A7B46" w:rsidRDefault="00FA6E3C" w:rsidP="00FA6E3C">
      <w:pPr>
        <w:rPr>
          <w:rFonts w:ascii="Roboto" w:hAnsi="Roboto" w:cstheme="minorHAnsi"/>
          <w:lang w:val="en-SG"/>
        </w:rPr>
      </w:pPr>
      <w:r w:rsidRPr="005A7B46">
        <w:rPr>
          <w:rFonts w:ascii="Roboto" w:hAnsi="Roboto" w:cstheme="minorHAnsi"/>
        </w:rPr>
        <w:t xml:space="preserve">Thompson, L. (2001). </w:t>
      </w:r>
      <w:r w:rsidRPr="005A7B46">
        <w:rPr>
          <w:rFonts w:ascii="Roboto" w:hAnsi="Roboto" w:cstheme="minorHAnsi"/>
          <w:i/>
          <w:iCs/>
        </w:rPr>
        <w:t>The mind and heart of the negotiator (2nd Edition)</w:t>
      </w:r>
      <w:r w:rsidRPr="005A7B46">
        <w:rPr>
          <w:rFonts w:ascii="Roboto" w:hAnsi="Roboto" w:cstheme="minorHAnsi"/>
        </w:rPr>
        <w:t xml:space="preserve">. Upper Saddle River, NJ: Prentice Hall, 2nd edition. </w:t>
      </w:r>
    </w:p>
    <w:p w14:paraId="3583E112" w14:textId="6DF7D225" w:rsidR="00445183" w:rsidRPr="00FA6E3C" w:rsidRDefault="00FA6E3C" w:rsidP="00FA6E3C">
      <w:pPr>
        <w:rPr>
          <w:rFonts w:ascii="Roboto" w:hAnsi="Roboto"/>
          <w:color w:val="000000" w:themeColor="text1"/>
          <w:rtl/>
          <w:lang w:val="en-SG"/>
        </w:rPr>
      </w:pPr>
      <w:r w:rsidRPr="005A7B46">
        <w:rPr>
          <w:rFonts w:ascii="Roboto" w:hAnsi="Roboto"/>
          <w:color w:val="000000" w:themeColor="text1"/>
          <w:lang w:val="en-SG"/>
        </w:rPr>
        <w:t xml:space="preserve">Thompson, L., E., Peterson, S. W., Brodt. (1996). Team negotiation: An examination of integrative and distributive bargaining. </w:t>
      </w:r>
      <w:r w:rsidRPr="005A7B46">
        <w:rPr>
          <w:rFonts w:ascii="Roboto" w:hAnsi="Roboto"/>
          <w:i/>
          <w:color w:val="000000" w:themeColor="text1"/>
          <w:lang w:val="en-SG"/>
        </w:rPr>
        <w:t>Journal of Personality and Social Psychology, 70</w:t>
      </w:r>
      <w:r w:rsidRPr="005A7B46">
        <w:rPr>
          <w:rFonts w:ascii="Roboto" w:hAnsi="Roboto"/>
          <w:iCs/>
          <w:color w:val="000000" w:themeColor="text1"/>
          <w:lang w:val="en-SG"/>
        </w:rPr>
        <w:t>(1),</w:t>
      </w:r>
      <w:r w:rsidRPr="005A7B46">
        <w:rPr>
          <w:rFonts w:ascii="Roboto" w:hAnsi="Roboto"/>
          <w:color w:val="000000" w:themeColor="text1"/>
          <w:lang w:val="en-SG"/>
        </w:rPr>
        <w:t xml:space="preserve"> 66–78.</w:t>
      </w:r>
    </w:p>
    <w:sectPr w:rsidR="00445183" w:rsidRPr="00FA6E3C" w:rsidSect="005A7B46">
      <w:headerReference w:type="default" r:id="rId15"/>
      <w:footerReference w:type="default" r:id="rId16"/>
      <w:pgSz w:w="11906" w:h="16838"/>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84B5F" w14:textId="77777777" w:rsidR="00FF61F9" w:rsidRDefault="00FF61F9" w:rsidP="00B177CB">
      <w:pPr>
        <w:spacing w:after="0" w:line="240" w:lineRule="auto"/>
      </w:pPr>
      <w:r>
        <w:separator/>
      </w:r>
    </w:p>
  </w:endnote>
  <w:endnote w:type="continuationSeparator" w:id="0">
    <w:p w14:paraId="2E711EC2" w14:textId="77777777" w:rsidR="00FF61F9" w:rsidRDefault="00FF61F9" w:rsidP="00B177CB">
      <w:pPr>
        <w:spacing w:after="0" w:line="240" w:lineRule="auto"/>
      </w:pPr>
      <w:r>
        <w:continuationSeparator/>
      </w:r>
    </w:p>
  </w:endnote>
  <w:endnote w:type="continuationNotice" w:id="1">
    <w:p w14:paraId="0D01EE3B" w14:textId="77777777" w:rsidR="00FF61F9" w:rsidRDefault="00FF6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Roboto Slab">
    <w:panose1 w:val="00000000000000000000"/>
    <w:charset w:val="00"/>
    <w:family w:val="auto"/>
    <w:pitch w:val="variable"/>
    <w:sig w:usb0="E00006FF" w:usb1="D000605F" w:usb2="00000022" w:usb3="00000000" w:csb0="0000019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856CD" w14:textId="77777777" w:rsidR="009E6006" w:rsidRDefault="009E6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E8008" w14:textId="77777777" w:rsidR="009E6006" w:rsidRDefault="009E6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B7A1E" w14:textId="77777777" w:rsidR="009E6006" w:rsidRDefault="009E60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6C816" w14:textId="77777777" w:rsidR="005A7B46" w:rsidRPr="005A7B46" w:rsidRDefault="005A7B46" w:rsidP="005A7B46">
    <w:pPr>
      <w:tabs>
        <w:tab w:val="right" w:pos="9026"/>
      </w:tabs>
      <w:bidi/>
      <w:spacing w:after="0" w:line="240" w:lineRule="auto"/>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5A7B46">
      <w:rPr>
        <w:rFonts w:ascii="Roboto" w:eastAsia="Times New Roman" w:hAnsi="Roboto" w:cs="Arial" w:hint="cs"/>
        <w:sz w:val="20"/>
        <w:rtl/>
      </w:rPr>
      <w:fldChar w:fldCharType="begin"/>
    </w:r>
    <w:r>
      <w:rPr>
        <w:rtl/>
      </w:rPr>
      <w:instrText xml:space="preserve"> </w:instrText>
    </w:r>
    <w:r w:rsidRPr="005A7B46">
      <w:rPr>
        <w:rFonts w:ascii="Roboto" w:eastAsia="Times New Roman" w:hAnsi="Roboto" w:cs="Arial" w:hint="cs"/>
        <w:sz w:val="20"/>
      </w:rPr>
      <w:instrText xml:space="preserve">PAGE   \* MERGEFORMAT </w:instrText>
    </w:r>
    <w:r w:rsidRPr="005A7B46">
      <w:rPr>
        <w:rFonts w:ascii="Roboto" w:eastAsia="Times New Roman" w:hAnsi="Roboto" w:cs="Arial" w:hint="cs"/>
        <w:sz w:val="20"/>
        <w:rtl/>
      </w:rPr>
      <w:fldChar w:fldCharType="separate"/>
    </w:r>
    <w:r w:rsidRPr="005A7B46">
      <w:rPr>
        <w:rFonts w:ascii="Roboto" w:eastAsia="Times New Roman" w:hAnsi="Roboto" w:cs="Arial" w:hint="cs"/>
        <w:sz w:val="20"/>
        <w:rtl/>
      </w:rPr>
      <w:t>1</w:t>
    </w:r>
    <w:r w:rsidRPr="005A7B46">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1A87B" w14:textId="77777777" w:rsidR="00FF61F9" w:rsidRDefault="00FF61F9" w:rsidP="00B177CB">
      <w:pPr>
        <w:spacing w:after="0" w:line="240" w:lineRule="auto"/>
      </w:pPr>
      <w:r>
        <w:separator/>
      </w:r>
    </w:p>
  </w:footnote>
  <w:footnote w:type="continuationSeparator" w:id="0">
    <w:p w14:paraId="10CD1582" w14:textId="77777777" w:rsidR="00FF61F9" w:rsidRDefault="00FF61F9" w:rsidP="00B177CB">
      <w:pPr>
        <w:spacing w:after="0" w:line="240" w:lineRule="auto"/>
      </w:pPr>
      <w:r>
        <w:continuationSeparator/>
      </w:r>
    </w:p>
  </w:footnote>
  <w:footnote w:type="continuationNotice" w:id="1">
    <w:p w14:paraId="7F7E11B7" w14:textId="77777777" w:rsidR="00FF61F9" w:rsidRDefault="00FF61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71787" w14:textId="77777777" w:rsidR="009E6006" w:rsidRDefault="009E6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68CC" w14:textId="0AF17D2D" w:rsidR="15445B15" w:rsidRDefault="00A92F66" w:rsidP="009E6006">
    <w:pPr>
      <w:pStyle w:val="Header"/>
      <w:bidi/>
      <w:ind w:left="-851"/>
      <w:rPr>
        <w:rtl/>
      </w:rPr>
    </w:pPr>
    <w:r>
      <w:rPr>
        <w:rFonts w:ascii="Times New Roman" w:hAnsi="Times New Roman" w:hint="cs"/>
        <w:noProof/>
        <w:sz w:val="24"/>
        <w:rtl/>
      </w:rPr>
      <w:drawing>
        <wp:inline distT="0" distB="0" distL="0" distR="0" wp14:anchorId="6D5BDA12" wp14:editId="77C9E39D">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6C74F" w14:textId="77777777" w:rsidR="009E6006" w:rsidRDefault="009E60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6B73A" w14:textId="3AB733F4" w:rsidR="00A92F66" w:rsidRDefault="00A92F66" w:rsidP="006E6CB3">
    <w:pPr>
      <w:pStyle w:val="Header"/>
      <w:bidi/>
      <w:rPr>
        <w:rtl/>
      </w:rPr>
    </w:pPr>
    <w:r>
      <w:rPr>
        <w:rFonts w:ascii="Times New Roman" w:hAnsi="Times New Roman" w:hint="cs"/>
        <w:noProof/>
        <w:sz w:val="24"/>
        <w:rtl/>
      </w:rPr>
      <w:drawing>
        <wp:inline distT="0" distB="0" distL="0" distR="0" wp14:anchorId="2150D9E1" wp14:editId="35C35618">
          <wp:extent cx="2759322" cy="648000"/>
          <wp:effectExtent l="0" t="0" r="3175" b="0"/>
          <wp:docPr id="73944101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2B43E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10BF7"/>
    <w:multiLevelType w:val="hybridMultilevel"/>
    <w:tmpl w:val="5D88C30C"/>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2" w15:restartNumberingAfterBreak="0">
    <w:nsid w:val="02EB2512"/>
    <w:multiLevelType w:val="hybridMultilevel"/>
    <w:tmpl w:val="FFFFFFFF"/>
    <w:lvl w:ilvl="0" w:tplc="B49A27B0">
      <w:start w:val="1"/>
      <w:numFmt w:val="bullet"/>
      <w:lvlText w:val=""/>
      <w:lvlJc w:val="left"/>
      <w:pPr>
        <w:ind w:left="720" w:hanging="360"/>
      </w:pPr>
      <w:rPr>
        <w:rFonts w:ascii="Symbol" w:hAnsi="Symbol" w:hint="default"/>
      </w:rPr>
    </w:lvl>
    <w:lvl w:ilvl="1" w:tplc="F168C47C">
      <w:start w:val="1"/>
      <w:numFmt w:val="bullet"/>
      <w:lvlText w:val="o"/>
      <w:lvlJc w:val="left"/>
      <w:pPr>
        <w:ind w:left="1440" w:hanging="360"/>
      </w:pPr>
      <w:rPr>
        <w:rFonts w:ascii="Courier New" w:hAnsi="Courier New" w:hint="default"/>
      </w:rPr>
    </w:lvl>
    <w:lvl w:ilvl="2" w:tplc="6348256C">
      <w:start w:val="1"/>
      <w:numFmt w:val="bullet"/>
      <w:lvlText w:val=""/>
      <w:lvlJc w:val="left"/>
      <w:pPr>
        <w:ind w:left="2160" w:hanging="360"/>
      </w:pPr>
      <w:rPr>
        <w:rFonts w:ascii="Wingdings" w:hAnsi="Wingdings" w:hint="default"/>
      </w:rPr>
    </w:lvl>
    <w:lvl w:ilvl="3" w:tplc="227694D0">
      <w:start w:val="1"/>
      <w:numFmt w:val="bullet"/>
      <w:lvlText w:val=""/>
      <w:lvlJc w:val="left"/>
      <w:pPr>
        <w:ind w:left="2880" w:hanging="360"/>
      </w:pPr>
      <w:rPr>
        <w:rFonts w:ascii="Symbol" w:hAnsi="Symbol" w:hint="default"/>
      </w:rPr>
    </w:lvl>
    <w:lvl w:ilvl="4" w:tplc="6598ECB2">
      <w:start w:val="1"/>
      <w:numFmt w:val="bullet"/>
      <w:lvlText w:val="o"/>
      <w:lvlJc w:val="left"/>
      <w:pPr>
        <w:ind w:left="3600" w:hanging="360"/>
      </w:pPr>
      <w:rPr>
        <w:rFonts w:ascii="Courier New" w:hAnsi="Courier New" w:hint="default"/>
      </w:rPr>
    </w:lvl>
    <w:lvl w:ilvl="5" w:tplc="0966E9EE">
      <w:start w:val="1"/>
      <w:numFmt w:val="bullet"/>
      <w:lvlText w:val=""/>
      <w:lvlJc w:val="left"/>
      <w:pPr>
        <w:ind w:left="4320" w:hanging="360"/>
      </w:pPr>
      <w:rPr>
        <w:rFonts w:ascii="Wingdings" w:hAnsi="Wingdings" w:hint="default"/>
      </w:rPr>
    </w:lvl>
    <w:lvl w:ilvl="6" w:tplc="F1363AE8">
      <w:start w:val="1"/>
      <w:numFmt w:val="bullet"/>
      <w:lvlText w:val=""/>
      <w:lvlJc w:val="left"/>
      <w:pPr>
        <w:ind w:left="5040" w:hanging="360"/>
      </w:pPr>
      <w:rPr>
        <w:rFonts w:ascii="Symbol" w:hAnsi="Symbol" w:hint="default"/>
      </w:rPr>
    </w:lvl>
    <w:lvl w:ilvl="7" w:tplc="4C689F00">
      <w:start w:val="1"/>
      <w:numFmt w:val="bullet"/>
      <w:lvlText w:val="o"/>
      <w:lvlJc w:val="left"/>
      <w:pPr>
        <w:ind w:left="5760" w:hanging="360"/>
      </w:pPr>
      <w:rPr>
        <w:rFonts w:ascii="Courier New" w:hAnsi="Courier New" w:hint="default"/>
      </w:rPr>
    </w:lvl>
    <w:lvl w:ilvl="8" w:tplc="60003E76">
      <w:start w:val="1"/>
      <w:numFmt w:val="bullet"/>
      <w:lvlText w:val=""/>
      <w:lvlJc w:val="left"/>
      <w:pPr>
        <w:ind w:left="6480" w:hanging="360"/>
      </w:pPr>
      <w:rPr>
        <w:rFonts w:ascii="Wingdings" w:hAnsi="Wingdings" w:hint="default"/>
      </w:rPr>
    </w:lvl>
  </w:abstractNum>
  <w:abstractNum w:abstractNumId="3" w15:restartNumberingAfterBreak="0">
    <w:nsid w:val="14AC41B3"/>
    <w:multiLevelType w:val="hybridMultilevel"/>
    <w:tmpl w:val="040469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57B51FD"/>
    <w:multiLevelType w:val="hybridMultilevel"/>
    <w:tmpl w:val="19DEBFF6"/>
    <w:lvl w:ilvl="0" w:tplc="048484B2">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B65DC3"/>
    <w:multiLevelType w:val="hybridMultilevel"/>
    <w:tmpl w:val="FFFFFFFF"/>
    <w:lvl w:ilvl="0" w:tplc="B7D056DE">
      <w:start w:val="1"/>
      <w:numFmt w:val="bullet"/>
      <w:lvlText w:val=""/>
      <w:lvlJc w:val="left"/>
      <w:pPr>
        <w:ind w:left="720" w:hanging="360"/>
      </w:pPr>
      <w:rPr>
        <w:rFonts w:ascii="Symbol" w:hAnsi="Symbol" w:hint="default"/>
      </w:rPr>
    </w:lvl>
    <w:lvl w:ilvl="1" w:tplc="E756848A">
      <w:start w:val="1"/>
      <w:numFmt w:val="bullet"/>
      <w:lvlText w:val="o"/>
      <w:lvlJc w:val="left"/>
      <w:pPr>
        <w:ind w:left="1440" w:hanging="360"/>
      </w:pPr>
      <w:rPr>
        <w:rFonts w:ascii="Courier New" w:hAnsi="Courier New" w:hint="default"/>
      </w:rPr>
    </w:lvl>
    <w:lvl w:ilvl="2" w:tplc="1AE629B6">
      <w:start w:val="1"/>
      <w:numFmt w:val="bullet"/>
      <w:lvlText w:val=""/>
      <w:lvlJc w:val="left"/>
      <w:pPr>
        <w:ind w:left="2160" w:hanging="360"/>
      </w:pPr>
      <w:rPr>
        <w:rFonts w:ascii="Wingdings" w:hAnsi="Wingdings" w:hint="default"/>
      </w:rPr>
    </w:lvl>
    <w:lvl w:ilvl="3" w:tplc="852A24B2">
      <w:start w:val="1"/>
      <w:numFmt w:val="bullet"/>
      <w:lvlText w:val=""/>
      <w:lvlJc w:val="left"/>
      <w:pPr>
        <w:ind w:left="2880" w:hanging="360"/>
      </w:pPr>
      <w:rPr>
        <w:rFonts w:ascii="Symbol" w:hAnsi="Symbol" w:hint="default"/>
      </w:rPr>
    </w:lvl>
    <w:lvl w:ilvl="4" w:tplc="0696FAC4">
      <w:start w:val="1"/>
      <w:numFmt w:val="bullet"/>
      <w:lvlText w:val="o"/>
      <w:lvlJc w:val="left"/>
      <w:pPr>
        <w:ind w:left="3600" w:hanging="360"/>
      </w:pPr>
      <w:rPr>
        <w:rFonts w:ascii="Courier New" w:hAnsi="Courier New" w:hint="default"/>
      </w:rPr>
    </w:lvl>
    <w:lvl w:ilvl="5" w:tplc="CDFCE4DC">
      <w:start w:val="1"/>
      <w:numFmt w:val="bullet"/>
      <w:lvlText w:val=""/>
      <w:lvlJc w:val="left"/>
      <w:pPr>
        <w:ind w:left="4320" w:hanging="360"/>
      </w:pPr>
      <w:rPr>
        <w:rFonts w:ascii="Wingdings" w:hAnsi="Wingdings" w:hint="default"/>
      </w:rPr>
    </w:lvl>
    <w:lvl w:ilvl="6" w:tplc="7ED658FE">
      <w:start w:val="1"/>
      <w:numFmt w:val="bullet"/>
      <w:lvlText w:val=""/>
      <w:lvlJc w:val="left"/>
      <w:pPr>
        <w:ind w:left="5040" w:hanging="360"/>
      </w:pPr>
      <w:rPr>
        <w:rFonts w:ascii="Symbol" w:hAnsi="Symbol" w:hint="default"/>
      </w:rPr>
    </w:lvl>
    <w:lvl w:ilvl="7" w:tplc="68506076">
      <w:start w:val="1"/>
      <w:numFmt w:val="bullet"/>
      <w:lvlText w:val="o"/>
      <w:lvlJc w:val="left"/>
      <w:pPr>
        <w:ind w:left="5760" w:hanging="360"/>
      </w:pPr>
      <w:rPr>
        <w:rFonts w:ascii="Courier New" w:hAnsi="Courier New" w:hint="default"/>
      </w:rPr>
    </w:lvl>
    <w:lvl w:ilvl="8" w:tplc="0396FD34">
      <w:start w:val="1"/>
      <w:numFmt w:val="bullet"/>
      <w:lvlText w:val=""/>
      <w:lvlJc w:val="left"/>
      <w:pPr>
        <w:ind w:left="6480" w:hanging="360"/>
      </w:pPr>
      <w:rPr>
        <w:rFonts w:ascii="Wingdings" w:hAnsi="Wingdings" w:hint="default"/>
      </w:rPr>
    </w:lvl>
  </w:abstractNum>
  <w:abstractNum w:abstractNumId="6" w15:restartNumberingAfterBreak="0">
    <w:nsid w:val="2B120166"/>
    <w:multiLevelType w:val="hybridMultilevel"/>
    <w:tmpl w:val="9F46DCB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C3239C8"/>
    <w:multiLevelType w:val="hybridMultilevel"/>
    <w:tmpl w:val="6CDEFB04"/>
    <w:lvl w:ilvl="0" w:tplc="BED8F264">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1C36C6"/>
    <w:multiLevelType w:val="hybridMultilevel"/>
    <w:tmpl w:val="FFFFFFFF"/>
    <w:lvl w:ilvl="0" w:tplc="08FC2654">
      <w:start w:val="1"/>
      <w:numFmt w:val="bullet"/>
      <w:lvlText w:val=""/>
      <w:lvlJc w:val="left"/>
      <w:pPr>
        <w:ind w:left="720" w:hanging="360"/>
      </w:pPr>
      <w:rPr>
        <w:rFonts w:ascii="Symbol" w:hAnsi="Symbol" w:hint="default"/>
      </w:rPr>
    </w:lvl>
    <w:lvl w:ilvl="1" w:tplc="EE20D856">
      <w:start w:val="1"/>
      <w:numFmt w:val="bullet"/>
      <w:lvlText w:val="o"/>
      <w:lvlJc w:val="left"/>
      <w:pPr>
        <w:ind w:left="1440" w:hanging="360"/>
      </w:pPr>
      <w:rPr>
        <w:rFonts w:ascii="Courier New" w:hAnsi="Courier New" w:hint="default"/>
      </w:rPr>
    </w:lvl>
    <w:lvl w:ilvl="2" w:tplc="0FF801BA">
      <w:start w:val="1"/>
      <w:numFmt w:val="bullet"/>
      <w:lvlText w:val=""/>
      <w:lvlJc w:val="left"/>
      <w:pPr>
        <w:ind w:left="2160" w:hanging="360"/>
      </w:pPr>
      <w:rPr>
        <w:rFonts w:ascii="Wingdings" w:hAnsi="Wingdings" w:hint="default"/>
      </w:rPr>
    </w:lvl>
    <w:lvl w:ilvl="3" w:tplc="A3544F94">
      <w:start w:val="1"/>
      <w:numFmt w:val="bullet"/>
      <w:lvlText w:val=""/>
      <w:lvlJc w:val="left"/>
      <w:pPr>
        <w:ind w:left="2880" w:hanging="360"/>
      </w:pPr>
      <w:rPr>
        <w:rFonts w:ascii="Symbol" w:hAnsi="Symbol" w:hint="default"/>
      </w:rPr>
    </w:lvl>
    <w:lvl w:ilvl="4" w:tplc="3F8A1EB4">
      <w:start w:val="1"/>
      <w:numFmt w:val="bullet"/>
      <w:lvlText w:val="o"/>
      <w:lvlJc w:val="left"/>
      <w:pPr>
        <w:ind w:left="3600" w:hanging="360"/>
      </w:pPr>
      <w:rPr>
        <w:rFonts w:ascii="Courier New" w:hAnsi="Courier New" w:hint="default"/>
      </w:rPr>
    </w:lvl>
    <w:lvl w:ilvl="5" w:tplc="57BC5D9A">
      <w:start w:val="1"/>
      <w:numFmt w:val="bullet"/>
      <w:lvlText w:val=""/>
      <w:lvlJc w:val="left"/>
      <w:pPr>
        <w:ind w:left="4320" w:hanging="360"/>
      </w:pPr>
      <w:rPr>
        <w:rFonts w:ascii="Wingdings" w:hAnsi="Wingdings" w:hint="default"/>
      </w:rPr>
    </w:lvl>
    <w:lvl w:ilvl="6" w:tplc="71BEF1EA">
      <w:start w:val="1"/>
      <w:numFmt w:val="bullet"/>
      <w:lvlText w:val=""/>
      <w:lvlJc w:val="left"/>
      <w:pPr>
        <w:ind w:left="5040" w:hanging="360"/>
      </w:pPr>
      <w:rPr>
        <w:rFonts w:ascii="Symbol" w:hAnsi="Symbol" w:hint="default"/>
      </w:rPr>
    </w:lvl>
    <w:lvl w:ilvl="7" w:tplc="63121C90">
      <w:start w:val="1"/>
      <w:numFmt w:val="bullet"/>
      <w:lvlText w:val="o"/>
      <w:lvlJc w:val="left"/>
      <w:pPr>
        <w:ind w:left="5760" w:hanging="360"/>
      </w:pPr>
      <w:rPr>
        <w:rFonts w:ascii="Courier New" w:hAnsi="Courier New" w:hint="default"/>
      </w:rPr>
    </w:lvl>
    <w:lvl w:ilvl="8" w:tplc="09EE415C">
      <w:start w:val="1"/>
      <w:numFmt w:val="bullet"/>
      <w:lvlText w:val=""/>
      <w:lvlJc w:val="left"/>
      <w:pPr>
        <w:ind w:left="6480" w:hanging="360"/>
      </w:pPr>
      <w:rPr>
        <w:rFonts w:ascii="Wingdings" w:hAnsi="Wingdings" w:hint="default"/>
      </w:rPr>
    </w:lvl>
  </w:abstractNum>
  <w:abstractNum w:abstractNumId="9" w15:restartNumberingAfterBreak="0">
    <w:nsid w:val="33591A45"/>
    <w:multiLevelType w:val="hybridMultilevel"/>
    <w:tmpl w:val="FFFFFFFF"/>
    <w:lvl w:ilvl="0" w:tplc="E928688A">
      <w:start w:val="1"/>
      <w:numFmt w:val="bullet"/>
      <w:lvlText w:val=""/>
      <w:lvlJc w:val="left"/>
      <w:pPr>
        <w:ind w:left="720" w:hanging="360"/>
      </w:pPr>
      <w:rPr>
        <w:rFonts w:ascii="Symbol" w:hAnsi="Symbol" w:hint="default"/>
      </w:rPr>
    </w:lvl>
    <w:lvl w:ilvl="1" w:tplc="E04EA90C">
      <w:start w:val="1"/>
      <w:numFmt w:val="bullet"/>
      <w:lvlText w:val="o"/>
      <w:lvlJc w:val="left"/>
      <w:pPr>
        <w:ind w:left="1440" w:hanging="360"/>
      </w:pPr>
      <w:rPr>
        <w:rFonts w:ascii="Courier New" w:hAnsi="Courier New" w:hint="default"/>
      </w:rPr>
    </w:lvl>
    <w:lvl w:ilvl="2" w:tplc="AB6859D8">
      <w:start w:val="1"/>
      <w:numFmt w:val="bullet"/>
      <w:lvlText w:val=""/>
      <w:lvlJc w:val="left"/>
      <w:pPr>
        <w:ind w:left="2160" w:hanging="360"/>
      </w:pPr>
      <w:rPr>
        <w:rFonts w:ascii="Wingdings" w:hAnsi="Wingdings" w:hint="default"/>
      </w:rPr>
    </w:lvl>
    <w:lvl w:ilvl="3" w:tplc="40AC86C4">
      <w:start w:val="1"/>
      <w:numFmt w:val="bullet"/>
      <w:lvlText w:val=""/>
      <w:lvlJc w:val="left"/>
      <w:pPr>
        <w:ind w:left="2880" w:hanging="360"/>
      </w:pPr>
      <w:rPr>
        <w:rFonts w:ascii="Symbol" w:hAnsi="Symbol" w:hint="default"/>
      </w:rPr>
    </w:lvl>
    <w:lvl w:ilvl="4" w:tplc="6F36D478">
      <w:start w:val="1"/>
      <w:numFmt w:val="bullet"/>
      <w:lvlText w:val="o"/>
      <w:lvlJc w:val="left"/>
      <w:pPr>
        <w:ind w:left="3600" w:hanging="360"/>
      </w:pPr>
      <w:rPr>
        <w:rFonts w:ascii="Courier New" w:hAnsi="Courier New" w:hint="default"/>
      </w:rPr>
    </w:lvl>
    <w:lvl w:ilvl="5" w:tplc="77489CA4">
      <w:start w:val="1"/>
      <w:numFmt w:val="bullet"/>
      <w:lvlText w:val=""/>
      <w:lvlJc w:val="left"/>
      <w:pPr>
        <w:ind w:left="4320" w:hanging="360"/>
      </w:pPr>
      <w:rPr>
        <w:rFonts w:ascii="Wingdings" w:hAnsi="Wingdings" w:hint="default"/>
      </w:rPr>
    </w:lvl>
    <w:lvl w:ilvl="6" w:tplc="BDE6BCCE">
      <w:start w:val="1"/>
      <w:numFmt w:val="bullet"/>
      <w:lvlText w:val=""/>
      <w:lvlJc w:val="left"/>
      <w:pPr>
        <w:ind w:left="5040" w:hanging="360"/>
      </w:pPr>
      <w:rPr>
        <w:rFonts w:ascii="Symbol" w:hAnsi="Symbol" w:hint="default"/>
      </w:rPr>
    </w:lvl>
    <w:lvl w:ilvl="7" w:tplc="BE16C1E8">
      <w:start w:val="1"/>
      <w:numFmt w:val="bullet"/>
      <w:lvlText w:val="o"/>
      <w:lvlJc w:val="left"/>
      <w:pPr>
        <w:ind w:left="5760" w:hanging="360"/>
      </w:pPr>
      <w:rPr>
        <w:rFonts w:ascii="Courier New" w:hAnsi="Courier New" w:hint="default"/>
      </w:rPr>
    </w:lvl>
    <w:lvl w:ilvl="8" w:tplc="65A4BCCE">
      <w:start w:val="1"/>
      <w:numFmt w:val="bullet"/>
      <w:lvlText w:val=""/>
      <w:lvlJc w:val="left"/>
      <w:pPr>
        <w:ind w:left="6480" w:hanging="360"/>
      </w:pPr>
      <w:rPr>
        <w:rFonts w:ascii="Wingdings" w:hAnsi="Wingdings" w:hint="default"/>
      </w:rPr>
    </w:lvl>
  </w:abstractNum>
  <w:abstractNum w:abstractNumId="10" w15:restartNumberingAfterBreak="0">
    <w:nsid w:val="34D17476"/>
    <w:multiLevelType w:val="hybridMultilevel"/>
    <w:tmpl w:val="FFFFFFFF"/>
    <w:lvl w:ilvl="0" w:tplc="4956B7E6">
      <w:start w:val="1"/>
      <w:numFmt w:val="bullet"/>
      <w:lvlText w:val=""/>
      <w:lvlJc w:val="left"/>
      <w:pPr>
        <w:ind w:left="720" w:hanging="360"/>
      </w:pPr>
      <w:rPr>
        <w:rFonts w:ascii="Symbol" w:hAnsi="Symbol" w:hint="default"/>
      </w:rPr>
    </w:lvl>
    <w:lvl w:ilvl="1" w:tplc="6142BF52">
      <w:start w:val="1"/>
      <w:numFmt w:val="bullet"/>
      <w:lvlText w:val="o"/>
      <w:lvlJc w:val="left"/>
      <w:pPr>
        <w:ind w:left="1440" w:hanging="360"/>
      </w:pPr>
      <w:rPr>
        <w:rFonts w:ascii="Courier New" w:hAnsi="Courier New" w:hint="default"/>
      </w:rPr>
    </w:lvl>
    <w:lvl w:ilvl="2" w:tplc="20C80974">
      <w:start w:val="1"/>
      <w:numFmt w:val="bullet"/>
      <w:lvlText w:val=""/>
      <w:lvlJc w:val="left"/>
      <w:pPr>
        <w:ind w:left="2160" w:hanging="360"/>
      </w:pPr>
      <w:rPr>
        <w:rFonts w:ascii="Wingdings" w:hAnsi="Wingdings" w:hint="default"/>
      </w:rPr>
    </w:lvl>
    <w:lvl w:ilvl="3" w:tplc="E392F338">
      <w:start w:val="1"/>
      <w:numFmt w:val="bullet"/>
      <w:lvlText w:val=""/>
      <w:lvlJc w:val="left"/>
      <w:pPr>
        <w:ind w:left="2880" w:hanging="360"/>
      </w:pPr>
      <w:rPr>
        <w:rFonts w:ascii="Symbol" w:hAnsi="Symbol" w:hint="default"/>
      </w:rPr>
    </w:lvl>
    <w:lvl w:ilvl="4" w:tplc="3A44AD8E">
      <w:start w:val="1"/>
      <w:numFmt w:val="bullet"/>
      <w:lvlText w:val="o"/>
      <w:lvlJc w:val="left"/>
      <w:pPr>
        <w:ind w:left="3600" w:hanging="360"/>
      </w:pPr>
      <w:rPr>
        <w:rFonts w:ascii="Courier New" w:hAnsi="Courier New" w:hint="default"/>
      </w:rPr>
    </w:lvl>
    <w:lvl w:ilvl="5" w:tplc="A9FA50BC">
      <w:start w:val="1"/>
      <w:numFmt w:val="bullet"/>
      <w:lvlText w:val=""/>
      <w:lvlJc w:val="left"/>
      <w:pPr>
        <w:ind w:left="4320" w:hanging="360"/>
      </w:pPr>
      <w:rPr>
        <w:rFonts w:ascii="Wingdings" w:hAnsi="Wingdings" w:hint="default"/>
      </w:rPr>
    </w:lvl>
    <w:lvl w:ilvl="6" w:tplc="BE3E058A">
      <w:start w:val="1"/>
      <w:numFmt w:val="bullet"/>
      <w:lvlText w:val=""/>
      <w:lvlJc w:val="left"/>
      <w:pPr>
        <w:ind w:left="5040" w:hanging="360"/>
      </w:pPr>
      <w:rPr>
        <w:rFonts w:ascii="Symbol" w:hAnsi="Symbol" w:hint="default"/>
      </w:rPr>
    </w:lvl>
    <w:lvl w:ilvl="7" w:tplc="C24C6258">
      <w:start w:val="1"/>
      <w:numFmt w:val="bullet"/>
      <w:lvlText w:val="o"/>
      <w:lvlJc w:val="left"/>
      <w:pPr>
        <w:ind w:left="5760" w:hanging="360"/>
      </w:pPr>
      <w:rPr>
        <w:rFonts w:ascii="Courier New" w:hAnsi="Courier New" w:hint="default"/>
      </w:rPr>
    </w:lvl>
    <w:lvl w:ilvl="8" w:tplc="54D277B0">
      <w:start w:val="1"/>
      <w:numFmt w:val="bullet"/>
      <w:lvlText w:val=""/>
      <w:lvlJc w:val="left"/>
      <w:pPr>
        <w:ind w:left="6480" w:hanging="360"/>
      </w:pPr>
      <w:rPr>
        <w:rFonts w:ascii="Wingdings" w:hAnsi="Wingdings" w:hint="default"/>
      </w:rPr>
    </w:lvl>
  </w:abstractNum>
  <w:abstractNum w:abstractNumId="11" w15:restartNumberingAfterBreak="0">
    <w:nsid w:val="36A353FF"/>
    <w:multiLevelType w:val="hybridMultilevel"/>
    <w:tmpl w:val="C4522732"/>
    <w:lvl w:ilvl="0" w:tplc="E78A50DE">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CD096F"/>
    <w:multiLevelType w:val="hybridMultilevel"/>
    <w:tmpl w:val="FFFFFFFF"/>
    <w:lvl w:ilvl="0" w:tplc="3E0008D2">
      <w:start w:val="1"/>
      <w:numFmt w:val="bullet"/>
      <w:lvlText w:val=""/>
      <w:lvlJc w:val="left"/>
      <w:pPr>
        <w:ind w:left="720" w:hanging="360"/>
      </w:pPr>
      <w:rPr>
        <w:rFonts w:ascii="Symbol" w:hAnsi="Symbol" w:hint="default"/>
      </w:rPr>
    </w:lvl>
    <w:lvl w:ilvl="1" w:tplc="A34C4780">
      <w:start w:val="1"/>
      <w:numFmt w:val="bullet"/>
      <w:lvlText w:val="o"/>
      <w:lvlJc w:val="left"/>
      <w:pPr>
        <w:ind w:left="1440" w:hanging="360"/>
      </w:pPr>
      <w:rPr>
        <w:rFonts w:ascii="Courier New" w:hAnsi="Courier New" w:hint="default"/>
      </w:rPr>
    </w:lvl>
    <w:lvl w:ilvl="2" w:tplc="66F07D34">
      <w:start w:val="1"/>
      <w:numFmt w:val="bullet"/>
      <w:lvlText w:val=""/>
      <w:lvlJc w:val="left"/>
      <w:pPr>
        <w:ind w:left="2160" w:hanging="360"/>
      </w:pPr>
      <w:rPr>
        <w:rFonts w:ascii="Wingdings" w:hAnsi="Wingdings" w:hint="default"/>
      </w:rPr>
    </w:lvl>
    <w:lvl w:ilvl="3" w:tplc="A5D8D5A6">
      <w:start w:val="1"/>
      <w:numFmt w:val="bullet"/>
      <w:lvlText w:val=""/>
      <w:lvlJc w:val="left"/>
      <w:pPr>
        <w:ind w:left="2880" w:hanging="360"/>
      </w:pPr>
      <w:rPr>
        <w:rFonts w:ascii="Symbol" w:hAnsi="Symbol" w:hint="default"/>
      </w:rPr>
    </w:lvl>
    <w:lvl w:ilvl="4" w:tplc="F118B5D6">
      <w:start w:val="1"/>
      <w:numFmt w:val="bullet"/>
      <w:lvlText w:val="o"/>
      <w:lvlJc w:val="left"/>
      <w:pPr>
        <w:ind w:left="3600" w:hanging="360"/>
      </w:pPr>
      <w:rPr>
        <w:rFonts w:ascii="Courier New" w:hAnsi="Courier New" w:hint="default"/>
      </w:rPr>
    </w:lvl>
    <w:lvl w:ilvl="5" w:tplc="4ACE2D80">
      <w:start w:val="1"/>
      <w:numFmt w:val="bullet"/>
      <w:lvlText w:val=""/>
      <w:lvlJc w:val="left"/>
      <w:pPr>
        <w:ind w:left="4320" w:hanging="360"/>
      </w:pPr>
      <w:rPr>
        <w:rFonts w:ascii="Wingdings" w:hAnsi="Wingdings" w:hint="default"/>
      </w:rPr>
    </w:lvl>
    <w:lvl w:ilvl="6" w:tplc="FB800638">
      <w:start w:val="1"/>
      <w:numFmt w:val="bullet"/>
      <w:lvlText w:val=""/>
      <w:lvlJc w:val="left"/>
      <w:pPr>
        <w:ind w:left="5040" w:hanging="360"/>
      </w:pPr>
      <w:rPr>
        <w:rFonts w:ascii="Symbol" w:hAnsi="Symbol" w:hint="default"/>
      </w:rPr>
    </w:lvl>
    <w:lvl w:ilvl="7" w:tplc="FFF29C84">
      <w:start w:val="1"/>
      <w:numFmt w:val="bullet"/>
      <w:lvlText w:val="o"/>
      <w:lvlJc w:val="left"/>
      <w:pPr>
        <w:ind w:left="5760" w:hanging="360"/>
      </w:pPr>
      <w:rPr>
        <w:rFonts w:ascii="Courier New" w:hAnsi="Courier New" w:hint="default"/>
      </w:rPr>
    </w:lvl>
    <w:lvl w:ilvl="8" w:tplc="E56CF624">
      <w:start w:val="1"/>
      <w:numFmt w:val="bullet"/>
      <w:lvlText w:val=""/>
      <w:lvlJc w:val="left"/>
      <w:pPr>
        <w:ind w:left="6480" w:hanging="360"/>
      </w:pPr>
      <w:rPr>
        <w:rFonts w:ascii="Wingdings" w:hAnsi="Wingdings" w:hint="default"/>
      </w:rPr>
    </w:lvl>
  </w:abstractNum>
  <w:abstractNum w:abstractNumId="13" w15:restartNumberingAfterBreak="0">
    <w:nsid w:val="3DBC137F"/>
    <w:multiLevelType w:val="hybridMultilevel"/>
    <w:tmpl w:val="FFFFFFFF"/>
    <w:lvl w:ilvl="0" w:tplc="4E2A3208">
      <w:start w:val="1"/>
      <w:numFmt w:val="bullet"/>
      <w:lvlText w:val=""/>
      <w:lvlJc w:val="left"/>
      <w:pPr>
        <w:ind w:left="720" w:hanging="360"/>
      </w:pPr>
      <w:rPr>
        <w:rFonts w:ascii="Symbol" w:hAnsi="Symbol" w:hint="default"/>
      </w:rPr>
    </w:lvl>
    <w:lvl w:ilvl="1" w:tplc="D6F4E90E">
      <w:start w:val="1"/>
      <w:numFmt w:val="bullet"/>
      <w:lvlText w:val="o"/>
      <w:lvlJc w:val="left"/>
      <w:pPr>
        <w:ind w:left="1440" w:hanging="360"/>
      </w:pPr>
      <w:rPr>
        <w:rFonts w:ascii="Courier New" w:hAnsi="Courier New" w:hint="default"/>
      </w:rPr>
    </w:lvl>
    <w:lvl w:ilvl="2" w:tplc="70D889E6">
      <w:start w:val="1"/>
      <w:numFmt w:val="bullet"/>
      <w:lvlText w:val=""/>
      <w:lvlJc w:val="left"/>
      <w:pPr>
        <w:ind w:left="2160" w:hanging="360"/>
      </w:pPr>
      <w:rPr>
        <w:rFonts w:ascii="Wingdings" w:hAnsi="Wingdings" w:hint="default"/>
      </w:rPr>
    </w:lvl>
    <w:lvl w:ilvl="3" w:tplc="C4EAB6F0">
      <w:start w:val="1"/>
      <w:numFmt w:val="bullet"/>
      <w:lvlText w:val=""/>
      <w:lvlJc w:val="left"/>
      <w:pPr>
        <w:ind w:left="2880" w:hanging="360"/>
      </w:pPr>
      <w:rPr>
        <w:rFonts w:ascii="Symbol" w:hAnsi="Symbol" w:hint="default"/>
      </w:rPr>
    </w:lvl>
    <w:lvl w:ilvl="4" w:tplc="B5B67A56">
      <w:start w:val="1"/>
      <w:numFmt w:val="bullet"/>
      <w:lvlText w:val="o"/>
      <w:lvlJc w:val="left"/>
      <w:pPr>
        <w:ind w:left="3600" w:hanging="360"/>
      </w:pPr>
      <w:rPr>
        <w:rFonts w:ascii="Courier New" w:hAnsi="Courier New" w:hint="default"/>
      </w:rPr>
    </w:lvl>
    <w:lvl w:ilvl="5" w:tplc="99BC4C64">
      <w:start w:val="1"/>
      <w:numFmt w:val="bullet"/>
      <w:lvlText w:val=""/>
      <w:lvlJc w:val="left"/>
      <w:pPr>
        <w:ind w:left="4320" w:hanging="360"/>
      </w:pPr>
      <w:rPr>
        <w:rFonts w:ascii="Wingdings" w:hAnsi="Wingdings" w:hint="default"/>
      </w:rPr>
    </w:lvl>
    <w:lvl w:ilvl="6" w:tplc="EA7AFD5E">
      <w:start w:val="1"/>
      <w:numFmt w:val="bullet"/>
      <w:lvlText w:val=""/>
      <w:lvlJc w:val="left"/>
      <w:pPr>
        <w:ind w:left="5040" w:hanging="360"/>
      </w:pPr>
      <w:rPr>
        <w:rFonts w:ascii="Symbol" w:hAnsi="Symbol" w:hint="default"/>
      </w:rPr>
    </w:lvl>
    <w:lvl w:ilvl="7" w:tplc="C3785AD6">
      <w:start w:val="1"/>
      <w:numFmt w:val="bullet"/>
      <w:lvlText w:val="o"/>
      <w:lvlJc w:val="left"/>
      <w:pPr>
        <w:ind w:left="5760" w:hanging="360"/>
      </w:pPr>
      <w:rPr>
        <w:rFonts w:ascii="Courier New" w:hAnsi="Courier New" w:hint="default"/>
      </w:rPr>
    </w:lvl>
    <w:lvl w:ilvl="8" w:tplc="331E7270">
      <w:start w:val="1"/>
      <w:numFmt w:val="bullet"/>
      <w:lvlText w:val=""/>
      <w:lvlJc w:val="left"/>
      <w:pPr>
        <w:ind w:left="6480" w:hanging="360"/>
      </w:pPr>
      <w:rPr>
        <w:rFonts w:ascii="Wingdings" w:hAnsi="Wingdings" w:hint="default"/>
      </w:rPr>
    </w:lvl>
  </w:abstractNum>
  <w:abstractNum w:abstractNumId="14" w15:restartNumberingAfterBreak="0">
    <w:nsid w:val="3FA13B09"/>
    <w:multiLevelType w:val="hybridMultilevel"/>
    <w:tmpl w:val="FFFFFFFF"/>
    <w:lvl w:ilvl="0" w:tplc="0ACC8FB0">
      <w:start w:val="1"/>
      <w:numFmt w:val="bullet"/>
      <w:lvlText w:val=""/>
      <w:lvlJc w:val="left"/>
      <w:pPr>
        <w:ind w:left="720" w:hanging="360"/>
      </w:pPr>
      <w:rPr>
        <w:rFonts w:ascii="Symbol" w:hAnsi="Symbol" w:hint="default"/>
      </w:rPr>
    </w:lvl>
    <w:lvl w:ilvl="1" w:tplc="E410E9F0">
      <w:start w:val="1"/>
      <w:numFmt w:val="bullet"/>
      <w:lvlText w:val="o"/>
      <w:lvlJc w:val="left"/>
      <w:pPr>
        <w:ind w:left="1440" w:hanging="360"/>
      </w:pPr>
      <w:rPr>
        <w:rFonts w:ascii="Courier New" w:hAnsi="Courier New" w:hint="default"/>
      </w:rPr>
    </w:lvl>
    <w:lvl w:ilvl="2" w:tplc="2290667A">
      <w:start w:val="1"/>
      <w:numFmt w:val="bullet"/>
      <w:lvlText w:val=""/>
      <w:lvlJc w:val="left"/>
      <w:pPr>
        <w:ind w:left="2160" w:hanging="360"/>
      </w:pPr>
      <w:rPr>
        <w:rFonts w:ascii="Wingdings" w:hAnsi="Wingdings" w:hint="default"/>
      </w:rPr>
    </w:lvl>
    <w:lvl w:ilvl="3" w:tplc="DB0E6A62">
      <w:start w:val="1"/>
      <w:numFmt w:val="bullet"/>
      <w:lvlText w:val=""/>
      <w:lvlJc w:val="left"/>
      <w:pPr>
        <w:ind w:left="2880" w:hanging="360"/>
      </w:pPr>
      <w:rPr>
        <w:rFonts w:ascii="Symbol" w:hAnsi="Symbol" w:hint="default"/>
      </w:rPr>
    </w:lvl>
    <w:lvl w:ilvl="4" w:tplc="AFE8C724">
      <w:start w:val="1"/>
      <w:numFmt w:val="bullet"/>
      <w:lvlText w:val="o"/>
      <w:lvlJc w:val="left"/>
      <w:pPr>
        <w:ind w:left="3600" w:hanging="360"/>
      </w:pPr>
      <w:rPr>
        <w:rFonts w:ascii="Courier New" w:hAnsi="Courier New" w:hint="default"/>
      </w:rPr>
    </w:lvl>
    <w:lvl w:ilvl="5" w:tplc="2C5C2B86">
      <w:start w:val="1"/>
      <w:numFmt w:val="bullet"/>
      <w:lvlText w:val=""/>
      <w:lvlJc w:val="left"/>
      <w:pPr>
        <w:ind w:left="4320" w:hanging="360"/>
      </w:pPr>
      <w:rPr>
        <w:rFonts w:ascii="Wingdings" w:hAnsi="Wingdings" w:hint="default"/>
      </w:rPr>
    </w:lvl>
    <w:lvl w:ilvl="6" w:tplc="302215E8">
      <w:start w:val="1"/>
      <w:numFmt w:val="bullet"/>
      <w:lvlText w:val=""/>
      <w:lvlJc w:val="left"/>
      <w:pPr>
        <w:ind w:left="5040" w:hanging="360"/>
      </w:pPr>
      <w:rPr>
        <w:rFonts w:ascii="Symbol" w:hAnsi="Symbol" w:hint="default"/>
      </w:rPr>
    </w:lvl>
    <w:lvl w:ilvl="7" w:tplc="D95678A0">
      <w:start w:val="1"/>
      <w:numFmt w:val="bullet"/>
      <w:lvlText w:val="o"/>
      <w:lvlJc w:val="left"/>
      <w:pPr>
        <w:ind w:left="5760" w:hanging="360"/>
      </w:pPr>
      <w:rPr>
        <w:rFonts w:ascii="Courier New" w:hAnsi="Courier New" w:hint="default"/>
      </w:rPr>
    </w:lvl>
    <w:lvl w:ilvl="8" w:tplc="0A269484">
      <w:start w:val="1"/>
      <w:numFmt w:val="bullet"/>
      <w:lvlText w:val=""/>
      <w:lvlJc w:val="left"/>
      <w:pPr>
        <w:ind w:left="6480" w:hanging="360"/>
      </w:pPr>
      <w:rPr>
        <w:rFonts w:ascii="Wingdings" w:hAnsi="Wingdings" w:hint="default"/>
      </w:rPr>
    </w:lvl>
  </w:abstractNum>
  <w:abstractNum w:abstractNumId="15" w15:restartNumberingAfterBreak="0">
    <w:nsid w:val="483F5127"/>
    <w:multiLevelType w:val="hybridMultilevel"/>
    <w:tmpl w:val="2188A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CB86C78"/>
    <w:multiLevelType w:val="hybridMultilevel"/>
    <w:tmpl w:val="97D41B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02F54A3"/>
    <w:multiLevelType w:val="multilevel"/>
    <w:tmpl w:val="84EE2EB2"/>
    <w:lvl w:ilvl="0">
      <w:start w:val="1"/>
      <w:numFmt w:val="decimal"/>
      <w:lvlText w:val="%1."/>
      <w:lvlJc w:val="left"/>
      <w:pPr>
        <w:tabs>
          <w:tab w:val="num" w:pos="720"/>
        </w:tabs>
        <w:ind w:left="720" w:hanging="720"/>
      </w:pPr>
    </w:lvl>
    <w:lvl w:ilvl="1">
      <w:start w:val="1"/>
      <w:numFmt w:val="decimal"/>
      <w:pStyle w:val="Inden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4B0301C"/>
    <w:multiLevelType w:val="hybridMultilevel"/>
    <w:tmpl w:val="FFFFFFFF"/>
    <w:lvl w:ilvl="0" w:tplc="BDF878A4">
      <w:start w:val="1"/>
      <w:numFmt w:val="bullet"/>
      <w:lvlText w:val=""/>
      <w:lvlJc w:val="left"/>
      <w:pPr>
        <w:ind w:left="720" w:hanging="360"/>
      </w:pPr>
      <w:rPr>
        <w:rFonts w:ascii="Symbol" w:hAnsi="Symbol" w:hint="default"/>
      </w:rPr>
    </w:lvl>
    <w:lvl w:ilvl="1" w:tplc="97A08422">
      <w:start w:val="1"/>
      <w:numFmt w:val="bullet"/>
      <w:lvlText w:val="o"/>
      <w:lvlJc w:val="left"/>
      <w:pPr>
        <w:ind w:left="1440" w:hanging="360"/>
      </w:pPr>
      <w:rPr>
        <w:rFonts w:ascii="Courier New" w:hAnsi="Courier New" w:hint="default"/>
      </w:rPr>
    </w:lvl>
    <w:lvl w:ilvl="2" w:tplc="90BA9396">
      <w:start w:val="1"/>
      <w:numFmt w:val="bullet"/>
      <w:lvlText w:val=""/>
      <w:lvlJc w:val="left"/>
      <w:pPr>
        <w:ind w:left="2160" w:hanging="360"/>
      </w:pPr>
      <w:rPr>
        <w:rFonts w:ascii="Wingdings" w:hAnsi="Wingdings" w:hint="default"/>
      </w:rPr>
    </w:lvl>
    <w:lvl w:ilvl="3" w:tplc="4DE6DDA2">
      <w:start w:val="1"/>
      <w:numFmt w:val="bullet"/>
      <w:lvlText w:val=""/>
      <w:lvlJc w:val="left"/>
      <w:pPr>
        <w:ind w:left="2880" w:hanging="360"/>
      </w:pPr>
      <w:rPr>
        <w:rFonts w:ascii="Symbol" w:hAnsi="Symbol" w:hint="default"/>
      </w:rPr>
    </w:lvl>
    <w:lvl w:ilvl="4" w:tplc="4148D784">
      <w:start w:val="1"/>
      <w:numFmt w:val="bullet"/>
      <w:lvlText w:val="o"/>
      <w:lvlJc w:val="left"/>
      <w:pPr>
        <w:ind w:left="3600" w:hanging="360"/>
      </w:pPr>
      <w:rPr>
        <w:rFonts w:ascii="Courier New" w:hAnsi="Courier New" w:hint="default"/>
      </w:rPr>
    </w:lvl>
    <w:lvl w:ilvl="5" w:tplc="6E9CAE9C">
      <w:start w:val="1"/>
      <w:numFmt w:val="bullet"/>
      <w:lvlText w:val=""/>
      <w:lvlJc w:val="left"/>
      <w:pPr>
        <w:ind w:left="4320" w:hanging="360"/>
      </w:pPr>
      <w:rPr>
        <w:rFonts w:ascii="Wingdings" w:hAnsi="Wingdings" w:hint="default"/>
      </w:rPr>
    </w:lvl>
    <w:lvl w:ilvl="6" w:tplc="47B6724C">
      <w:start w:val="1"/>
      <w:numFmt w:val="bullet"/>
      <w:lvlText w:val=""/>
      <w:lvlJc w:val="left"/>
      <w:pPr>
        <w:ind w:left="5040" w:hanging="360"/>
      </w:pPr>
      <w:rPr>
        <w:rFonts w:ascii="Symbol" w:hAnsi="Symbol" w:hint="default"/>
      </w:rPr>
    </w:lvl>
    <w:lvl w:ilvl="7" w:tplc="50ECC940">
      <w:start w:val="1"/>
      <w:numFmt w:val="bullet"/>
      <w:lvlText w:val="o"/>
      <w:lvlJc w:val="left"/>
      <w:pPr>
        <w:ind w:left="5760" w:hanging="360"/>
      </w:pPr>
      <w:rPr>
        <w:rFonts w:ascii="Courier New" w:hAnsi="Courier New" w:hint="default"/>
      </w:rPr>
    </w:lvl>
    <w:lvl w:ilvl="8" w:tplc="2962E694">
      <w:start w:val="1"/>
      <w:numFmt w:val="bullet"/>
      <w:lvlText w:val=""/>
      <w:lvlJc w:val="left"/>
      <w:pPr>
        <w:ind w:left="6480" w:hanging="360"/>
      </w:pPr>
      <w:rPr>
        <w:rFonts w:ascii="Wingdings" w:hAnsi="Wingdings" w:hint="default"/>
      </w:rPr>
    </w:lvl>
  </w:abstractNum>
  <w:abstractNum w:abstractNumId="19" w15:restartNumberingAfterBreak="0">
    <w:nsid w:val="59E16363"/>
    <w:multiLevelType w:val="multilevel"/>
    <w:tmpl w:val="404ADF9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4042E48"/>
    <w:multiLevelType w:val="hybridMultilevel"/>
    <w:tmpl w:val="FFFFFFFF"/>
    <w:lvl w:ilvl="0" w:tplc="90E088CA">
      <w:start w:val="1"/>
      <w:numFmt w:val="bullet"/>
      <w:lvlText w:val=""/>
      <w:lvlJc w:val="left"/>
      <w:pPr>
        <w:ind w:left="720" w:hanging="360"/>
      </w:pPr>
      <w:rPr>
        <w:rFonts w:ascii="Symbol" w:hAnsi="Symbol" w:hint="default"/>
      </w:rPr>
    </w:lvl>
    <w:lvl w:ilvl="1" w:tplc="4E0A6266">
      <w:start w:val="1"/>
      <w:numFmt w:val="bullet"/>
      <w:lvlText w:val="o"/>
      <w:lvlJc w:val="left"/>
      <w:pPr>
        <w:ind w:left="1440" w:hanging="360"/>
      </w:pPr>
      <w:rPr>
        <w:rFonts w:ascii="Courier New" w:hAnsi="Courier New" w:hint="default"/>
      </w:rPr>
    </w:lvl>
    <w:lvl w:ilvl="2" w:tplc="744E3830">
      <w:start w:val="1"/>
      <w:numFmt w:val="bullet"/>
      <w:lvlText w:val=""/>
      <w:lvlJc w:val="left"/>
      <w:pPr>
        <w:ind w:left="2160" w:hanging="360"/>
      </w:pPr>
      <w:rPr>
        <w:rFonts w:ascii="Wingdings" w:hAnsi="Wingdings" w:hint="default"/>
      </w:rPr>
    </w:lvl>
    <w:lvl w:ilvl="3" w:tplc="E786AB84">
      <w:start w:val="1"/>
      <w:numFmt w:val="bullet"/>
      <w:lvlText w:val=""/>
      <w:lvlJc w:val="left"/>
      <w:pPr>
        <w:ind w:left="2880" w:hanging="360"/>
      </w:pPr>
      <w:rPr>
        <w:rFonts w:ascii="Symbol" w:hAnsi="Symbol" w:hint="default"/>
      </w:rPr>
    </w:lvl>
    <w:lvl w:ilvl="4" w:tplc="78C0D14A">
      <w:start w:val="1"/>
      <w:numFmt w:val="bullet"/>
      <w:lvlText w:val="o"/>
      <w:lvlJc w:val="left"/>
      <w:pPr>
        <w:ind w:left="3600" w:hanging="360"/>
      </w:pPr>
      <w:rPr>
        <w:rFonts w:ascii="Courier New" w:hAnsi="Courier New" w:hint="default"/>
      </w:rPr>
    </w:lvl>
    <w:lvl w:ilvl="5" w:tplc="BE36C98E">
      <w:start w:val="1"/>
      <w:numFmt w:val="bullet"/>
      <w:lvlText w:val=""/>
      <w:lvlJc w:val="left"/>
      <w:pPr>
        <w:ind w:left="4320" w:hanging="360"/>
      </w:pPr>
      <w:rPr>
        <w:rFonts w:ascii="Wingdings" w:hAnsi="Wingdings" w:hint="default"/>
      </w:rPr>
    </w:lvl>
    <w:lvl w:ilvl="6" w:tplc="0846B230">
      <w:start w:val="1"/>
      <w:numFmt w:val="bullet"/>
      <w:lvlText w:val=""/>
      <w:lvlJc w:val="left"/>
      <w:pPr>
        <w:ind w:left="5040" w:hanging="360"/>
      </w:pPr>
      <w:rPr>
        <w:rFonts w:ascii="Symbol" w:hAnsi="Symbol" w:hint="default"/>
      </w:rPr>
    </w:lvl>
    <w:lvl w:ilvl="7" w:tplc="75FA5B56">
      <w:start w:val="1"/>
      <w:numFmt w:val="bullet"/>
      <w:lvlText w:val="o"/>
      <w:lvlJc w:val="left"/>
      <w:pPr>
        <w:ind w:left="5760" w:hanging="360"/>
      </w:pPr>
      <w:rPr>
        <w:rFonts w:ascii="Courier New" w:hAnsi="Courier New" w:hint="default"/>
      </w:rPr>
    </w:lvl>
    <w:lvl w:ilvl="8" w:tplc="70DE82A2">
      <w:start w:val="1"/>
      <w:numFmt w:val="bullet"/>
      <w:lvlText w:val=""/>
      <w:lvlJc w:val="left"/>
      <w:pPr>
        <w:ind w:left="6480" w:hanging="360"/>
      </w:pPr>
      <w:rPr>
        <w:rFonts w:ascii="Wingdings" w:hAnsi="Wingdings" w:hint="default"/>
      </w:rPr>
    </w:lvl>
  </w:abstractNum>
  <w:abstractNum w:abstractNumId="21" w15:restartNumberingAfterBreak="0">
    <w:nsid w:val="641F4A3B"/>
    <w:multiLevelType w:val="hybridMultilevel"/>
    <w:tmpl w:val="FFFFFFFF"/>
    <w:lvl w:ilvl="0" w:tplc="E5B4E388">
      <w:start w:val="1"/>
      <w:numFmt w:val="bullet"/>
      <w:lvlText w:val=""/>
      <w:lvlJc w:val="left"/>
      <w:pPr>
        <w:ind w:left="720" w:hanging="360"/>
      </w:pPr>
      <w:rPr>
        <w:rFonts w:ascii="Symbol" w:hAnsi="Symbol" w:hint="default"/>
      </w:rPr>
    </w:lvl>
    <w:lvl w:ilvl="1" w:tplc="7080811E">
      <w:start w:val="1"/>
      <w:numFmt w:val="bullet"/>
      <w:lvlText w:val="o"/>
      <w:lvlJc w:val="left"/>
      <w:pPr>
        <w:ind w:left="1440" w:hanging="360"/>
      </w:pPr>
      <w:rPr>
        <w:rFonts w:ascii="Courier New" w:hAnsi="Courier New" w:hint="default"/>
      </w:rPr>
    </w:lvl>
    <w:lvl w:ilvl="2" w:tplc="DFB0FC04">
      <w:start w:val="1"/>
      <w:numFmt w:val="bullet"/>
      <w:lvlText w:val=""/>
      <w:lvlJc w:val="left"/>
      <w:pPr>
        <w:ind w:left="2160" w:hanging="360"/>
      </w:pPr>
      <w:rPr>
        <w:rFonts w:ascii="Wingdings" w:hAnsi="Wingdings" w:hint="default"/>
      </w:rPr>
    </w:lvl>
    <w:lvl w:ilvl="3" w:tplc="B8AC2B90">
      <w:start w:val="1"/>
      <w:numFmt w:val="bullet"/>
      <w:lvlText w:val=""/>
      <w:lvlJc w:val="left"/>
      <w:pPr>
        <w:ind w:left="2880" w:hanging="360"/>
      </w:pPr>
      <w:rPr>
        <w:rFonts w:ascii="Symbol" w:hAnsi="Symbol" w:hint="default"/>
      </w:rPr>
    </w:lvl>
    <w:lvl w:ilvl="4" w:tplc="7E0040AC">
      <w:start w:val="1"/>
      <w:numFmt w:val="bullet"/>
      <w:lvlText w:val="o"/>
      <w:lvlJc w:val="left"/>
      <w:pPr>
        <w:ind w:left="3600" w:hanging="360"/>
      </w:pPr>
      <w:rPr>
        <w:rFonts w:ascii="Courier New" w:hAnsi="Courier New" w:hint="default"/>
      </w:rPr>
    </w:lvl>
    <w:lvl w:ilvl="5" w:tplc="85489792">
      <w:start w:val="1"/>
      <w:numFmt w:val="bullet"/>
      <w:lvlText w:val=""/>
      <w:lvlJc w:val="left"/>
      <w:pPr>
        <w:ind w:left="4320" w:hanging="360"/>
      </w:pPr>
      <w:rPr>
        <w:rFonts w:ascii="Wingdings" w:hAnsi="Wingdings" w:hint="default"/>
      </w:rPr>
    </w:lvl>
    <w:lvl w:ilvl="6" w:tplc="538A685C">
      <w:start w:val="1"/>
      <w:numFmt w:val="bullet"/>
      <w:lvlText w:val=""/>
      <w:lvlJc w:val="left"/>
      <w:pPr>
        <w:ind w:left="5040" w:hanging="360"/>
      </w:pPr>
      <w:rPr>
        <w:rFonts w:ascii="Symbol" w:hAnsi="Symbol" w:hint="default"/>
      </w:rPr>
    </w:lvl>
    <w:lvl w:ilvl="7" w:tplc="0D48ED60">
      <w:start w:val="1"/>
      <w:numFmt w:val="bullet"/>
      <w:lvlText w:val="o"/>
      <w:lvlJc w:val="left"/>
      <w:pPr>
        <w:ind w:left="5760" w:hanging="360"/>
      </w:pPr>
      <w:rPr>
        <w:rFonts w:ascii="Courier New" w:hAnsi="Courier New" w:hint="default"/>
      </w:rPr>
    </w:lvl>
    <w:lvl w:ilvl="8" w:tplc="0A7227A8">
      <w:start w:val="1"/>
      <w:numFmt w:val="bullet"/>
      <w:lvlText w:val=""/>
      <w:lvlJc w:val="left"/>
      <w:pPr>
        <w:ind w:left="6480" w:hanging="360"/>
      </w:pPr>
      <w:rPr>
        <w:rFonts w:ascii="Wingdings" w:hAnsi="Wingdings" w:hint="default"/>
      </w:rPr>
    </w:lvl>
  </w:abstractNum>
  <w:abstractNum w:abstractNumId="22" w15:restartNumberingAfterBreak="0">
    <w:nsid w:val="653D1A1E"/>
    <w:multiLevelType w:val="hybridMultilevel"/>
    <w:tmpl w:val="FFFFFFFF"/>
    <w:lvl w:ilvl="0" w:tplc="3F54FC2E">
      <w:start w:val="1"/>
      <w:numFmt w:val="bullet"/>
      <w:lvlText w:val=""/>
      <w:lvlJc w:val="left"/>
      <w:pPr>
        <w:ind w:left="720" w:hanging="360"/>
      </w:pPr>
      <w:rPr>
        <w:rFonts w:ascii="Symbol" w:hAnsi="Symbol" w:hint="default"/>
      </w:rPr>
    </w:lvl>
    <w:lvl w:ilvl="1" w:tplc="005ACD38">
      <w:start w:val="1"/>
      <w:numFmt w:val="bullet"/>
      <w:lvlText w:val="o"/>
      <w:lvlJc w:val="left"/>
      <w:pPr>
        <w:ind w:left="1440" w:hanging="360"/>
      </w:pPr>
      <w:rPr>
        <w:rFonts w:ascii="Courier New" w:hAnsi="Courier New" w:hint="default"/>
      </w:rPr>
    </w:lvl>
    <w:lvl w:ilvl="2" w:tplc="876A5862">
      <w:start w:val="1"/>
      <w:numFmt w:val="bullet"/>
      <w:lvlText w:val=""/>
      <w:lvlJc w:val="left"/>
      <w:pPr>
        <w:ind w:left="2160" w:hanging="360"/>
      </w:pPr>
      <w:rPr>
        <w:rFonts w:ascii="Wingdings" w:hAnsi="Wingdings" w:hint="default"/>
      </w:rPr>
    </w:lvl>
    <w:lvl w:ilvl="3" w:tplc="FEDE353C">
      <w:start w:val="1"/>
      <w:numFmt w:val="bullet"/>
      <w:lvlText w:val=""/>
      <w:lvlJc w:val="left"/>
      <w:pPr>
        <w:ind w:left="2880" w:hanging="360"/>
      </w:pPr>
      <w:rPr>
        <w:rFonts w:ascii="Symbol" w:hAnsi="Symbol" w:hint="default"/>
      </w:rPr>
    </w:lvl>
    <w:lvl w:ilvl="4" w:tplc="9C968CEE">
      <w:start w:val="1"/>
      <w:numFmt w:val="bullet"/>
      <w:lvlText w:val="o"/>
      <w:lvlJc w:val="left"/>
      <w:pPr>
        <w:ind w:left="3600" w:hanging="360"/>
      </w:pPr>
      <w:rPr>
        <w:rFonts w:ascii="Courier New" w:hAnsi="Courier New" w:hint="default"/>
      </w:rPr>
    </w:lvl>
    <w:lvl w:ilvl="5" w:tplc="2D4656E4">
      <w:start w:val="1"/>
      <w:numFmt w:val="bullet"/>
      <w:lvlText w:val=""/>
      <w:lvlJc w:val="left"/>
      <w:pPr>
        <w:ind w:left="4320" w:hanging="360"/>
      </w:pPr>
      <w:rPr>
        <w:rFonts w:ascii="Wingdings" w:hAnsi="Wingdings" w:hint="default"/>
      </w:rPr>
    </w:lvl>
    <w:lvl w:ilvl="6" w:tplc="D8E45850">
      <w:start w:val="1"/>
      <w:numFmt w:val="bullet"/>
      <w:lvlText w:val=""/>
      <w:lvlJc w:val="left"/>
      <w:pPr>
        <w:ind w:left="5040" w:hanging="360"/>
      </w:pPr>
      <w:rPr>
        <w:rFonts w:ascii="Symbol" w:hAnsi="Symbol" w:hint="default"/>
      </w:rPr>
    </w:lvl>
    <w:lvl w:ilvl="7" w:tplc="7EA269DA">
      <w:start w:val="1"/>
      <w:numFmt w:val="bullet"/>
      <w:lvlText w:val="o"/>
      <w:lvlJc w:val="left"/>
      <w:pPr>
        <w:ind w:left="5760" w:hanging="360"/>
      </w:pPr>
      <w:rPr>
        <w:rFonts w:ascii="Courier New" w:hAnsi="Courier New" w:hint="default"/>
      </w:rPr>
    </w:lvl>
    <w:lvl w:ilvl="8" w:tplc="62A6D15C">
      <w:start w:val="1"/>
      <w:numFmt w:val="bullet"/>
      <w:lvlText w:val=""/>
      <w:lvlJc w:val="left"/>
      <w:pPr>
        <w:ind w:left="6480" w:hanging="360"/>
      </w:pPr>
      <w:rPr>
        <w:rFonts w:ascii="Wingdings" w:hAnsi="Wingdings" w:hint="default"/>
      </w:rPr>
    </w:lvl>
  </w:abstractNum>
  <w:abstractNum w:abstractNumId="23" w15:restartNumberingAfterBreak="0">
    <w:nsid w:val="6DC43A2B"/>
    <w:multiLevelType w:val="hybridMultilevel"/>
    <w:tmpl w:val="FFFFFFFF"/>
    <w:lvl w:ilvl="0" w:tplc="8E0026E2">
      <w:start w:val="1"/>
      <w:numFmt w:val="bullet"/>
      <w:lvlText w:val=""/>
      <w:lvlJc w:val="left"/>
      <w:pPr>
        <w:ind w:left="720" w:hanging="360"/>
      </w:pPr>
      <w:rPr>
        <w:rFonts w:ascii="Symbol" w:hAnsi="Symbol" w:hint="default"/>
      </w:rPr>
    </w:lvl>
    <w:lvl w:ilvl="1" w:tplc="13B094C0">
      <w:start w:val="1"/>
      <w:numFmt w:val="bullet"/>
      <w:lvlText w:val="o"/>
      <w:lvlJc w:val="left"/>
      <w:pPr>
        <w:ind w:left="1440" w:hanging="360"/>
      </w:pPr>
      <w:rPr>
        <w:rFonts w:ascii="Courier New" w:hAnsi="Courier New" w:hint="default"/>
      </w:rPr>
    </w:lvl>
    <w:lvl w:ilvl="2" w:tplc="EFCC227E">
      <w:start w:val="1"/>
      <w:numFmt w:val="bullet"/>
      <w:lvlText w:val=""/>
      <w:lvlJc w:val="left"/>
      <w:pPr>
        <w:ind w:left="2160" w:hanging="360"/>
      </w:pPr>
      <w:rPr>
        <w:rFonts w:ascii="Wingdings" w:hAnsi="Wingdings" w:hint="default"/>
      </w:rPr>
    </w:lvl>
    <w:lvl w:ilvl="3" w:tplc="B5DE91EE">
      <w:start w:val="1"/>
      <w:numFmt w:val="bullet"/>
      <w:lvlText w:val=""/>
      <w:lvlJc w:val="left"/>
      <w:pPr>
        <w:ind w:left="2880" w:hanging="360"/>
      </w:pPr>
      <w:rPr>
        <w:rFonts w:ascii="Symbol" w:hAnsi="Symbol" w:hint="default"/>
      </w:rPr>
    </w:lvl>
    <w:lvl w:ilvl="4" w:tplc="CDC44EAE">
      <w:start w:val="1"/>
      <w:numFmt w:val="bullet"/>
      <w:lvlText w:val="o"/>
      <w:lvlJc w:val="left"/>
      <w:pPr>
        <w:ind w:left="3600" w:hanging="360"/>
      </w:pPr>
      <w:rPr>
        <w:rFonts w:ascii="Courier New" w:hAnsi="Courier New" w:hint="default"/>
      </w:rPr>
    </w:lvl>
    <w:lvl w:ilvl="5" w:tplc="FA3A1864">
      <w:start w:val="1"/>
      <w:numFmt w:val="bullet"/>
      <w:lvlText w:val=""/>
      <w:lvlJc w:val="left"/>
      <w:pPr>
        <w:ind w:left="4320" w:hanging="360"/>
      </w:pPr>
      <w:rPr>
        <w:rFonts w:ascii="Wingdings" w:hAnsi="Wingdings" w:hint="default"/>
      </w:rPr>
    </w:lvl>
    <w:lvl w:ilvl="6" w:tplc="3C004CB6">
      <w:start w:val="1"/>
      <w:numFmt w:val="bullet"/>
      <w:lvlText w:val=""/>
      <w:lvlJc w:val="left"/>
      <w:pPr>
        <w:ind w:left="5040" w:hanging="360"/>
      </w:pPr>
      <w:rPr>
        <w:rFonts w:ascii="Symbol" w:hAnsi="Symbol" w:hint="default"/>
      </w:rPr>
    </w:lvl>
    <w:lvl w:ilvl="7" w:tplc="30908222">
      <w:start w:val="1"/>
      <w:numFmt w:val="bullet"/>
      <w:lvlText w:val="o"/>
      <w:lvlJc w:val="left"/>
      <w:pPr>
        <w:ind w:left="5760" w:hanging="360"/>
      </w:pPr>
      <w:rPr>
        <w:rFonts w:ascii="Courier New" w:hAnsi="Courier New" w:hint="default"/>
      </w:rPr>
    </w:lvl>
    <w:lvl w:ilvl="8" w:tplc="D8DAA93E">
      <w:start w:val="1"/>
      <w:numFmt w:val="bullet"/>
      <w:lvlText w:val=""/>
      <w:lvlJc w:val="left"/>
      <w:pPr>
        <w:ind w:left="6480" w:hanging="360"/>
      </w:pPr>
      <w:rPr>
        <w:rFonts w:ascii="Wingdings" w:hAnsi="Wingdings" w:hint="default"/>
      </w:rPr>
    </w:lvl>
  </w:abstractNum>
  <w:abstractNum w:abstractNumId="24" w15:restartNumberingAfterBreak="0">
    <w:nsid w:val="7DFD17F2"/>
    <w:multiLevelType w:val="hybridMultilevel"/>
    <w:tmpl w:val="FFFFFFFF"/>
    <w:lvl w:ilvl="0" w:tplc="AFB423FC">
      <w:start w:val="1"/>
      <w:numFmt w:val="bullet"/>
      <w:lvlText w:val=""/>
      <w:lvlJc w:val="left"/>
      <w:pPr>
        <w:ind w:left="720" w:hanging="360"/>
      </w:pPr>
      <w:rPr>
        <w:rFonts w:ascii="Symbol" w:hAnsi="Symbol" w:hint="default"/>
      </w:rPr>
    </w:lvl>
    <w:lvl w:ilvl="1" w:tplc="C9EC09E4">
      <w:start w:val="1"/>
      <w:numFmt w:val="bullet"/>
      <w:lvlText w:val="o"/>
      <w:lvlJc w:val="left"/>
      <w:pPr>
        <w:ind w:left="1440" w:hanging="360"/>
      </w:pPr>
      <w:rPr>
        <w:rFonts w:ascii="Courier New" w:hAnsi="Courier New" w:hint="default"/>
      </w:rPr>
    </w:lvl>
    <w:lvl w:ilvl="2" w:tplc="DD86FC08">
      <w:start w:val="1"/>
      <w:numFmt w:val="bullet"/>
      <w:lvlText w:val=""/>
      <w:lvlJc w:val="left"/>
      <w:pPr>
        <w:ind w:left="2160" w:hanging="360"/>
      </w:pPr>
      <w:rPr>
        <w:rFonts w:ascii="Wingdings" w:hAnsi="Wingdings" w:hint="default"/>
      </w:rPr>
    </w:lvl>
    <w:lvl w:ilvl="3" w:tplc="483EDD22">
      <w:start w:val="1"/>
      <w:numFmt w:val="bullet"/>
      <w:lvlText w:val=""/>
      <w:lvlJc w:val="left"/>
      <w:pPr>
        <w:ind w:left="2880" w:hanging="360"/>
      </w:pPr>
      <w:rPr>
        <w:rFonts w:ascii="Symbol" w:hAnsi="Symbol" w:hint="default"/>
      </w:rPr>
    </w:lvl>
    <w:lvl w:ilvl="4" w:tplc="F1CEFB5E">
      <w:start w:val="1"/>
      <w:numFmt w:val="bullet"/>
      <w:lvlText w:val="o"/>
      <w:lvlJc w:val="left"/>
      <w:pPr>
        <w:ind w:left="3600" w:hanging="360"/>
      </w:pPr>
      <w:rPr>
        <w:rFonts w:ascii="Courier New" w:hAnsi="Courier New" w:hint="default"/>
      </w:rPr>
    </w:lvl>
    <w:lvl w:ilvl="5" w:tplc="CEECF10A">
      <w:start w:val="1"/>
      <w:numFmt w:val="bullet"/>
      <w:lvlText w:val=""/>
      <w:lvlJc w:val="left"/>
      <w:pPr>
        <w:ind w:left="4320" w:hanging="360"/>
      </w:pPr>
      <w:rPr>
        <w:rFonts w:ascii="Wingdings" w:hAnsi="Wingdings" w:hint="default"/>
      </w:rPr>
    </w:lvl>
    <w:lvl w:ilvl="6" w:tplc="9BDCCC44">
      <w:start w:val="1"/>
      <w:numFmt w:val="bullet"/>
      <w:lvlText w:val=""/>
      <w:lvlJc w:val="left"/>
      <w:pPr>
        <w:ind w:left="5040" w:hanging="360"/>
      </w:pPr>
      <w:rPr>
        <w:rFonts w:ascii="Symbol" w:hAnsi="Symbol" w:hint="default"/>
      </w:rPr>
    </w:lvl>
    <w:lvl w:ilvl="7" w:tplc="C04496C8">
      <w:start w:val="1"/>
      <w:numFmt w:val="bullet"/>
      <w:lvlText w:val="o"/>
      <w:lvlJc w:val="left"/>
      <w:pPr>
        <w:ind w:left="5760" w:hanging="360"/>
      </w:pPr>
      <w:rPr>
        <w:rFonts w:ascii="Courier New" w:hAnsi="Courier New" w:hint="default"/>
      </w:rPr>
    </w:lvl>
    <w:lvl w:ilvl="8" w:tplc="118A304A">
      <w:start w:val="1"/>
      <w:numFmt w:val="bullet"/>
      <w:lvlText w:val=""/>
      <w:lvlJc w:val="left"/>
      <w:pPr>
        <w:ind w:left="6480" w:hanging="360"/>
      </w:pPr>
      <w:rPr>
        <w:rFonts w:ascii="Wingdings" w:hAnsi="Wingdings" w:hint="default"/>
      </w:rPr>
    </w:lvl>
  </w:abstractNum>
  <w:num w:numId="1" w16cid:durableId="1602757951">
    <w:abstractNumId w:val="1"/>
  </w:num>
  <w:num w:numId="2" w16cid:durableId="1473137417">
    <w:abstractNumId w:val="16"/>
  </w:num>
  <w:num w:numId="3" w16cid:durableId="498278614">
    <w:abstractNumId w:val="15"/>
  </w:num>
  <w:num w:numId="4" w16cid:durableId="1216355389">
    <w:abstractNumId w:val="3"/>
  </w:num>
  <w:num w:numId="5" w16cid:durableId="1199464295">
    <w:abstractNumId w:val="21"/>
  </w:num>
  <w:num w:numId="6" w16cid:durableId="2010787147">
    <w:abstractNumId w:val="23"/>
  </w:num>
  <w:num w:numId="7" w16cid:durableId="1741519916">
    <w:abstractNumId w:val="12"/>
  </w:num>
  <w:num w:numId="8" w16cid:durableId="1856075609">
    <w:abstractNumId w:val="8"/>
  </w:num>
  <w:num w:numId="9" w16cid:durableId="1860511498">
    <w:abstractNumId w:val="14"/>
  </w:num>
  <w:num w:numId="10" w16cid:durableId="2041322112">
    <w:abstractNumId w:val="5"/>
  </w:num>
  <w:num w:numId="11" w16cid:durableId="68308727">
    <w:abstractNumId w:val="24"/>
  </w:num>
  <w:num w:numId="12" w16cid:durableId="1674644500">
    <w:abstractNumId w:val="2"/>
  </w:num>
  <w:num w:numId="13" w16cid:durableId="1442145199">
    <w:abstractNumId w:val="13"/>
  </w:num>
  <w:num w:numId="14" w16cid:durableId="288510111">
    <w:abstractNumId w:val="20"/>
  </w:num>
  <w:num w:numId="15" w16cid:durableId="659191946">
    <w:abstractNumId w:val="18"/>
  </w:num>
  <w:num w:numId="16" w16cid:durableId="523712337">
    <w:abstractNumId w:val="9"/>
  </w:num>
  <w:num w:numId="17" w16cid:durableId="229385068">
    <w:abstractNumId w:val="22"/>
  </w:num>
  <w:num w:numId="18" w16cid:durableId="1874072418">
    <w:abstractNumId w:val="10"/>
  </w:num>
  <w:num w:numId="19" w16cid:durableId="338699415">
    <w:abstractNumId w:val="4"/>
  </w:num>
  <w:num w:numId="20" w16cid:durableId="577637905">
    <w:abstractNumId w:val="11"/>
  </w:num>
  <w:num w:numId="21" w16cid:durableId="552810281">
    <w:abstractNumId w:val="7"/>
  </w:num>
  <w:num w:numId="22" w16cid:durableId="14236130">
    <w:abstractNumId w:val="6"/>
  </w:num>
  <w:num w:numId="23" w16cid:durableId="387261305">
    <w:abstractNumId w:val="0"/>
  </w:num>
  <w:num w:numId="24" w16cid:durableId="785545589">
    <w:abstractNumId w:val="19"/>
  </w:num>
  <w:num w:numId="25" w16cid:durableId="3337978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cxNbI0NTI3MDRQ0lEKTi0uzszPAykwNKkFAOsmkFktAAAA"/>
  </w:docVars>
  <w:rsids>
    <w:rsidRoot w:val="00B72754"/>
    <w:rsid w:val="000005F3"/>
    <w:rsid w:val="00001DF1"/>
    <w:rsid w:val="00004CF4"/>
    <w:rsid w:val="000055F2"/>
    <w:rsid w:val="00006F04"/>
    <w:rsid w:val="00014AAD"/>
    <w:rsid w:val="00020636"/>
    <w:rsid w:val="00020A50"/>
    <w:rsid w:val="0002226B"/>
    <w:rsid w:val="000232E9"/>
    <w:rsid w:val="0002472A"/>
    <w:rsid w:val="0003073F"/>
    <w:rsid w:val="00031EC1"/>
    <w:rsid w:val="0003365A"/>
    <w:rsid w:val="00033771"/>
    <w:rsid w:val="00034E4B"/>
    <w:rsid w:val="00035AF2"/>
    <w:rsid w:val="0004009A"/>
    <w:rsid w:val="00041AA5"/>
    <w:rsid w:val="00041C30"/>
    <w:rsid w:val="000420FA"/>
    <w:rsid w:val="0004327F"/>
    <w:rsid w:val="00043601"/>
    <w:rsid w:val="000437C6"/>
    <w:rsid w:val="00054C06"/>
    <w:rsid w:val="000556DC"/>
    <w:rsid w:val="00056EA6"/>
    <w:rsid w:val="00060535"/>
    <w:rsid w:val="0006179B"/>
    <w:rsid w:val="0006252C"/>
    <w:rsid w:val="000643A2"/>
    <w:rsid w:val="000815C9"/>
    <w:rsid w:val="00083717"/>
    <w:rsid w:val="00083E0D"/>
    <w:rsid w:val="00091110"/>
    <w:rsid w:val="00092EBF"/>
    <w:rsid w:val="00093968"/>
    <w:rsid w:val="00097AF2"/>
    <w:rsid w:val="000A0AAF"/>
    <w:rsid w:val="000A2D87"/>
    <w:rsid w:val="000A4F7E"/>
    <w:rsid w:val="000A73CA"/>
    <w:rsid w:val="000B1678"/>
    <w:rsid w:val="000B1732"/>
    <w:rsid w:val="000B334E"/>
    <w:rsid w:val="000B4E3E"/>
    <w:rsid w:val="000B504E"/>
    <w:rsid w:val="000B6563"/>
    <w:rsid w:val="000B7411"/>
    <w:rsid w:val="000C2E22"/>
    <w:rsid w:val="000C658C"/>
    <w:rsid w:val="000C7A53"/>
    <w:rsid w:val="000D2BF3"/>
    <w:rsid w:val="000D330B"/>
    <w:rsid w:val="000D4505"/>
    <w:rsid w:val="000D4BFF"/>
    <w:rsid w:val="000D50B8"/>
    <w:rsid w:val="000D5E90"/>
    <w:rsid w:val="000D639F"/>
    <w:rsid w:val="000D6D0B"/>
    <w:rsid w:val="000D73AD"/>
    <w:rsid w:val="000D7D14"/>
    <w:rsid w:val="000E0D79"/>
    <w:rsid w:val="000E10F0"/>
    <w:rsid w:val="000E677A"/>
    <w:rsid w:val="000F0AC5"/>
    <w:rsid w:val="000F2E60"/>
    <w:rsid w:val="000F426A"/>
    <w:rsid w:val="000F61B2"/>
    <w:rsid w:val="00105A93"/>
    <w:rsid w:val="00107DBD"/>
    <w:rsid w:val="00107DE3"/>
    <w:rsid w:val="0011239B"/>
    <w:rsid w:val="00113A12"/>
    <w:rsid w:val="00114055"/>
    <w:rsid w:val="001146A9"/>
    <w:rsid w:val="00121757"/>
    <w:rsid w:val="00122D7F"/>
    <w:rsid w:val="00124C1F"/>
    <w:rsid w:val="001311F3"/>
    <w:rsid w:val="00134E51"/>
    <w:rsid w:val="00140CC1"/>
    <w:rsid w:val="00140F2A"/>
    <w:rsid w:val="001411A4"/>
    <w:rsid w:val="00143A5E"/>
    <w:rsid w:val="00145C9E"/>
    <w:rsid w:val="00147CAD"/>
    <w:rsid w:val="00157EAC"/>
    <w:rsid w:val="00161BA1"/>
    <w:rsid w:val="00166116"/>
    <w:rsid w:val="00174D38"/>
    <w:rsid w:val="00180FEC"/>
    <w:rsid w:val="001821AB"/>
    <w:rsid w:val="001855CE"/>
    <w:rsid w:val="00185E63"/>
    <w:rsid w:val="001865FE"/>
    <w:rsid w:val="00192CC6"/>
    <w:rsid w:val="001930EC"/>
    <w:rsid w:val="00197A7A"/>
    <w:rsid w:val="001B0475"/>
    <w:rsid w:val="001B3114"/>
    <w:rsid w:val="001B438D"/>
    <w:rsid w:val="001B63B4"/>
    <w:rsid w:val="001B78B6"/>
    <w:rsid w:val="001C4007"/>
    <w:rsid w:val="001C4E2A"/>
    <w:rsid w:val="001C60B9"/>
    <w:rsid w:val="001D155E"/>
    <w:rsid w:val="001D4444"/>
    <w:rsid w:val="001D48D9"/>
    <w:rsid w:val="001E0958"/>
    <w:rsid w:val="001E0A50"/>
    <w:rsid w:val="001E12B0"/>
    <w:rsid w:val="001E41CA"/>
    <w:rsid w:val="001E4E8D"/>
    <w:rsid w:val="001F0F74"/>
    <w:rsid w:val="001F1073"/>
    <w:rsid w:val="001F3ADC"/>
    <w:rsid w:val="001F6470"/>
    <w:rsid w:val="002000E7"/>
    <w:rsid w:val="002004A2"/>
    <w:rsid w:val="00201101"/>
    <w:rsid w:val="00203AB1"/>
    <w:rsid w:val="00204D2E"/>
    <w:rsid w:val="00205703"/>
    <w:rsid w:val="00205A45"/>
    <w:rsid w:val="00207094"/>
    <w:rsid w:val="00207311"/>
    <w:rsid w:val="002125CE"/>
    <w:rsid w:val="00212894"/>
    <w:rsid w:val="002151F6"/>
    <w:rsid w:val="00217EA9"/>
    <w:rsid w:val="0022005A"/>
    <w:rsid w:val="002212CB"/>
    <w:rsid w:val="00221D79"/>
    <w:rsid w:val="002220EA"/>
    <w:rsid w:val="00224872"/>
    <w:rsid w:val="002253B0"/>
    <w:rsid w:val="002258F7"/>
    <w:rsid w:val="002264E6"/>
    <w:rsid w:val="00230A46"/>
    <w:rsid w:val="00234722"/>
    <w:rsid w:val="00236834"/>
    <w:rsid w:val="00240498"/>
    <w:rsid w:val="002409B9"/>
    <w:rsid w:val="00241107"/>
    <w:rsid w:val="00243015"/>
    <w:rsid w:val="0024408E"/>
    <w:rsid w:val="00250C50"/>
    <w:rsid w:val="00252256"/>
    <w:rsid w:val="002537D2"/>
    <w:rsid w:val="002539AD"/>
    <w:rsid w:val="00255DD8"/>
    <w:rsid w:val="00256F38"/>
    <w:rsid w:val="002571C1"/>
    <w:rsid w:val="00257D83"/>
    <w:rsid w:val="00263E71"/>
    <w:rsid w:val="00264476"/>
    <w:rsid w:val="00266593"/>
    <w:rsid w:val="002716D5"/>
    <w:rsid w:val="00275A8D"/>
    <w:rsid w:val="00277D84"/>
    <w:rsid w:val="00280B71"/>
    <w:rsid w:val="00284666"/>
    <w:rsid w:val="002866CE"/>
    <w:rsid w:val="002945A1"/>
    <w:rsid w:val="002965F4"/>
    <w:rsid w:val="00296F25"/>
    <w:rsid w:val="002A2F56"/>
    <w:rsid w:val="002A4BAF"/>
    <w:rsid w:val="002A79EC"/>
    <w:rsid w:val="002B2DF4"/>
    <w:rsid w:val="002C053D"/>
    <w:rsid w:val="002C1BDF"/>
    <w:rsid w:val="002D2D7D"/>
    <w:rsid w:val="002D36C5"/>
    <w:rsid w:val="002D7531"/>
    <w:rsid w:val="002E0117"/>
    <w:rsid w:val="002E1B13"/>
    <w:rsid w:val="002E2903"/>
    <w:rsid w:val="002E314A"/>
    <w:rsid w:val="002E692B"/>
    <w:rsid w:val="002F0166"/>
    <w:rsid w:val="002F6948"/>
    <w:rsid w:val="00302B2E"/>
    <w:rsid w:val="00302DEF"/>
    <w:rsid w:val="00302FFB"/>
    <w:rsid w:val="00307C21"/>
    <w:rsid w:val="00311198"/>
    <w:rsid w:val="00311525"/>
    <w:rsid w:val="0031261E"/>
    <w:rsid w:val="003138A9"/>
    <w:rsid w:val="00315AEC"/>
    <w:rsid w:val="003208E9"/>
    <w:rsid w:val="00320ABA"/>
    <w:rsid w:val="003230C0"/>
    <w:rsid w:val="003265A5"/>
    <w:rsid w:val="00331516"/>
    <w:rsid w:val="00331F15"/>
    <w:rsid w:val="00333DCC"/>
    <w:rsid w:val="00335349"/>
    <w:rsid w:val="00342111"/>
    <w:rsid w:val="00343C34"/>
    <w:rsid w:val="00347075"/>
    <w:rsid w:val="00347611"/>
    <w:rsid w:val="00347651"/>
    <w:rsid w:val="00347B18"/>
    <w:rsid w:val="00351023"/>
    <w:rsid w:val="00351244"/>
    <w:rsid w:val="00355716"/>
    <w:rsid w:val="003565DB"/>
    <w:rsid w:val="00364E25"/>
    <w:rsid w:val="003715A5"/>
    <w:rsid w:val="003726A4"/>
    <w:rsid w:val="003819C1"/>
    <w:rsid w:val="003871DE"/>
    <w:rsid w:val="00390D91"/>
    <w:rsid w:val="003961BD"/>
    <w:rsid w:val="003B0C3F"/>
    <w:rsid w:val="003B6D79"/>
    <w:rsid w:val="003B7404"/>
    <w:rsid w:val="003B7626"/>
    <w:rsid w:val="003B7C08"/>
    <w:rsid w:val="003C16AF"/>
    <w:rsid w:val="003C2489"/>
    <w:rsid w:val="003C4C58"/>
    <w:rsid w:val="003D2CCC"/>
    <w:rsid w:val="003D7EAC"/>
    <w:rsid w:val="003E146B"/>
    <w:rsid w:val="003E46A6"/>
    <w:rsid w:val="003E4D9F"/>
    <w:rsid w:val="003F754B"/>
    <w:rsid w:val="004010E0"/>
    <w:rsid w:val="00401484"/>
    <w:rsid w:val="00401B19"/>
    <w:rsid w:val="00402DD8"/>
    <w:rsid w:val="00403A53"/>
    <w:rsid w:val="00407ACC"/>
    <w:rsid w:val="00412E60"/>
    <w:rsid w:val="00413838"/>
    <w:rsid w:val="0041460A"/>
    <w:rsid w:val="0041594E"/>
    <w:rsid w:val="0042159E"/>
    <w:rsid w:val="00421E10"/>
    <w:rsid w:val="00432105"/>
    <w:rsid w:val="0043215B"/>
    <w:rsid w:val="004369A4"/>
    <w:rsid w:val="004401A6"/>
    <w:rsid w:val="004401BD"/>
    <w:rsid w:val="00445183"/>
    <w:rsid w:val="0044571F"/>
    <w:rsid w:val="00446AE2"/>
    <w:rsid w:val="00452446"/>
    <w:rsid w:val="00455DE7"/>
    <w:rsid w:val="00461A96"/>
    <w:rsid w:val="00463A89"/>
    <w:rsid w:val="00465D00"/>
    <w:rsid w:val="00467838"/>
    <w:rsid w:val="004714E1"/>
    <w:rsid w:val="0047263F"/>
    <w:rsid w:val="0047474E"/>
    <w:rsid w:val="004761EF"/>
    <w:rsid w:val="004764AA"/>
    <w:rsid w:val="00476EE7"/>
    <w:rsid w:val="00477C9F"/>
    <w:rsid w:val="00477F78"/>
    <w:rsid w:val="00482F56"/>
    <w:rsid w:val="00484C6C"/>
    <w:rsid w:val="00485F74"/>
    <w:rsid w:val="004862AA"/>
    <w:rsid w:val="004873B1"/>
    <w:rsid w:val="00491879"/>
    <w:rsid w:val="00491CF8"/>
    <w:rsid w:val="004923F8"/>
    <w:rsid w:val="0049503C"/>
    <w:rsid w:val="00496B6F"/>
    <w:rsid w:val="0049772E"/>
    <w:rsid w:val="004A2B3C"/>
    <w:rsid w:val="004A4DE6"/>
    <w:rsid w:val="004B22AA"/>
    <w:rsid w:val="004C0F4F"/>
    <w:rsid w:val="004C2C01"/>
    <w:rsid w:val="004C65F7"/>
    <w:rsid w:val="004C7C0D"/>
    <w:rsid w:val="004D2CB1"/>
    <w:rsid w:val="004D68BE"/>
    <w:rsid w:val="004E2107"/>
    <w:rsid w:val="004E26AC"/>
    <w:rsid w:val="004E3B53"/>
    <w:rsid w:val="004F10ED"/>
    <w:rsid w:val="004F1AEC"/>
    <w:rsid w:val="004F24F1"/>
    <w:rsid w:val="004F487E"/>
    <w:rsid w:val="004F50E4"/>
    <w:rsid w:val="00506242"/>
    <w:rsid w:val="00506AF9"/>
    <w:rsid w:val="00511530"/>
    <w:rsid w:val="00512DDF"/>
    <w:rsid w:val="00513648"/>
    <w:rsid w:val="00515441"/>
    <w:rsid w:val="005171C7"/>
    <w:rsid w:val="0051752E"/>
    <w:rsid w:val="00523F21"/>
    <w:rsid w:val="005249E0"/>
    <w:rsid w:val="00525A2A"/>
    <w:rsid w:val="00537752"/>
    <w:rsid w:val="005435AA"/>
    <w:rsid w:val="00543BEE"/>
    <w:rsid w:val="005444E1"/>
    <w:rsid w:val="0054570D"/>
    <w:rsid w:val="005515BD"/>
    <w:rsid w:val="00551C6D"/>
    <w:rsid w:val="00552DE7"/>
    <w:rsid w:val="0055533D"/>
    <w:rsid w:val="00555C9B"/>
    <w:rsid w:val="00560859"/>
    <w:rsid w:val="00561061"/>
    <w:rsid w:val="00566CF1"/>
    <w:rsid w:val="005674E5"/>
    <w:rsid w:val="00567D0D"/>
    <w:rsid w:val="0057114B"/>
    <w:rsid w:val="00571C4A"/>
    <w:rsid w:val="00574804"/>
    <w:rsid w:val="005754E9"/>
    <w:rsid w:val="00576FE4"/>
    <w:rsid w:val="00580C3F"/>
    <w:rsid w:val="00580FF9"/>
    <w:rsid w:val="00584A0A"/>
    <w:rsid w:val="00585BF1"/>
    <w:rsid w:val="00586585"/>
    <w:rsid w:val="00590E1F"/>
    <w:rsid w:val="00591B79"/>
    <w:rsid w:val="005A04E3"/>
    <w:rsid w:val="005A7693"/>
    <w:rsid w:val="005A7B46"/>
    <w:rsid w:val="005B3116"/>
    <w:rsid w:val="005B64A1"/>
    <w:rsid w:val="005B6510"/>
    <w:rsid w:val="005C0008"/>
    <w:rsid w:val="005C07BF"/>
    <w:rsid w:val="005C2E8C"/>
    <w:rsid w:val="005C535F"/>
    <w:rsid w:val="005C7C81"/>
    <w:rsid w:val="005D6A43"/>
    <w:rsid w:val="005E1E89"/>
    <w:rsid w:val="005E2B48"/>
    <w:rsid w:val="005E571D"/>
    <w:rsid w:val="005E5D92"/>
    <w:rsid w:val="005E78C4"/>
    <w:rsid w:val="005F0D4E"/>
    <w:rsid w:val="005F2A1B"/>
    <w:rsid w:val="005F3632"/>
    <w:rsid w:val="005F4539"/>
    <w:rsid w:val="006023C3"/>
    <w:rsid w:val="00610B85"/>
    <w:rsid w:val="00612197"/>
    <w:rsid w:val="00613987"/>
    <w:rsid w:val="006213A2"/>
    <w:rsid w:val="00624247"/>
    <w:rsid w:val="006271E7"/>
    <w:rsid w:val="00634273"/>
    <w:rsid w:val="00634F09"/>
    <w:rsid w:val="0063555A"/>
    <w:rsid w:val="00636037"/>
    <w:rsid w:val="00643184"/>
    <w:rsid w:val="00644733"/>
    <w:rsid w:val="00645ADE"/>
    <w:rsid w:val="006478AB"/>
    <w:rsid w:val="00651257"/>
    <w:rsid w:val="00652817"/>
    <w:rsid w:val="00654E01"/>
    <w:rsid w:val="006555BA"/>
    <w:rsid w:val="00656D51"/>
    <w:rsid w:val="00660733"/>
    <w:rsid w:val="006620E2"/>
    <w:rsid w:val="006623A6"/>
    <w:rsid w:val="00662C75"/>
    <w:rsid w:val="00664C1B"/>
    <w:rsid w:val="00666257"/>
    <w:rsid w:val="006667E5"/>
    <w:rsid w:val="00666879"/>
    <w:rsid w:val="00666ABD"/>
    <w:rsid w:val="006671CE"/>
    <w:rsid w:val="00667DDB"/>
    <w:rsid w:val="00670B08"/>
    <w:rsid w:val="00670BFB"/>
    <w:rsid w:val="006766A2"/>
    <w:rsid w:val="00680814"/>
    <w:rsid w:val="006813D4"/>
    <w:rsid w:val="006820ED"/>
    <w:rsid w:val="00682610"/>
    <w:rsid w:val="00684E6F"/>
    <w:rsid w:val="00685105"/>
    <w:rsid w:val="0069173A"/>
    <w:rsid w:val="00693BBB"/>
    <w:rsid w:val="00693E31"/>
    <w:rsid w:val="006A36B2"/>
    <w:rsid w:val="006A4CC9"/>
    <w:rsid w:val="006A545C"/>
    <w:rsid w:val="006A6D2E"/>
    <w:rsid w:val="006A7B05"/>
    <w:rsid w:val="006B0FDA"/>
    <w:rsid w:val="006B2936"/>
    <w:rsid w:val="006B2C8B"/>
    <w:rsid w:val="006B477E"/>
    <w:rsid w:val="006B4A16"/>
    <w:rsid w:val="006B5543"/>
    <w:rsid w:val="006C15BA"/>
    <w:rsid w:val="006C2332"/>
    <w:rsid w:val="006C2820"/>
    <w:rsid w:val="006C36E1"/>
    <w:rsid w:val="006C51F8"/>
    <w:rsid w:val="006C6578"/>
    <w:rsid w:val="006C7B9F"/>
    <w:rsid w:val="006D0725"/>
    <w:rsid w:val="006D4551"/>
    <w:rsid w:val="006D7E16"/>
    <w:rsid w:val="006E0F62"/>
    <w:rsid w:val="006E1BFC"/>
    <w:rsid w:val="006E1EC7"/>
    <w:rsid w:val="006E691A"/>
    <w:rsid w:val="006E6CB3"/>
    <w:rsid w:val="006E6E2A"/>
    <w:rsid w:val="006F05CE"/>
    <w:rsid w:val="006F23D7"/>
    <w:rsid w:val="006F40DB"/>
    <w:rsid w:val="006F71E4"/>
    <w:rsid w:val="007005B9"/>
    <w:rsid w:val="007023C6"/>
    <w:rsid w:val="007038F3"/>
    <w:rsid w:val="00705245"/>
    <w:rsid w:val="00707ADD"/>
    <w:rsid w:val="00710213"/>
    <w:rsid w:val="00711E2A"/>
    <w:rsid w:val="00712B5E"/>
    <w:rsid w:val="007130C8"/>
    <w:rsid w:val="00713E81"/>
    <w:rsid w:val="007142CA"/>
    <w:rsid w:val="00714793"/>
    <w:rsid w:val="00715ECD"/>
    <w:rsid w:val="00725420"/>
    <w:rsid w:val="007273FF"/>
    <w:rsid w:val="007303A7"/>
    <w:rsid w:val="00735C5F"/>
    <w:rsid w:val="007375BC"/>
    <w:rsid w:val="007433A1"/>
    <w:rsid w:val="00744FCB"/>
    <w:rsid w:val="0074698E"/>
    <w:rsid w:val="007471FF"/>
    <w:rsid w:val="0075005D"/>
    <w:rsid w:val="00754B8A"/>
    <w:rsid w:val="00755708"/>
    <w:rsid w:val="00755965"/>
    <w:rsid w:val="00760284"/>
    <w:rsid w:val="00760DC4"/>
    <w:rsid w:val="0076263C"/>
    <w:rsid w:val="00764274"/>
    <w:rsid w:val="00764906"/>
    <w:rsid w:val="00770295"/>
    <w:rsid w:val="00773728"/>
    <w:rsid w:val="007739F3"/>
    <w:rsid w:val="00774BC6"/>
    <w:rsid w:val="0077532A"/>
    <w:rsid w:val="00776F87"/>
    <w:rsid w:val="00780566"/>
    <w:rsid w:val="007826A0"/>
    <w:rsid w:val="0078606B"/>
    <w:rsid w:val="0078631F"/>
    <w:rsid w:val="0078648D"/>
    <w:rsid w:val="007866FA"/>
    <w:rsid w:val="0079252E"/>
    <w:rsid w:val="00792CB1"/>
    <w:rsid w:val="00793B42"/>
    <w:rsid w:val="00794DD0"/>
    <w:rsid w:val="007954B4"/>
    <w:rsid w:val="007A2B5C"/>
    <w:rsid w:val="007A2E2E"/>
    <w:rsid w:val="007B0881"/>
    <w:rsid w:val="007B1A4F"/>
    <w:rsid w:val="007B1E39"/>
    <w:rsid w:val="007B77D0"/>
    <w:rsid w:val="007C5261"/>
    <w:rsid w:val="007C7232"/>
    <w:rsid w:val="007D4C8A"/>
    <w:rsid w:val="007D6CBA"/>
    <w:rsid w:val="007D6F67"/>
    <w:rsid w:val="007E0822"/>
    <w:rsid w:val="007E0913"/>
    <w:rsid w:val="007E0AC1"/>
    <w:rsid w:val="007E37F0"/>
    <w:rsid w:val="007E4401"/>
    <w:rsid w:val="007E4682"/>
    <w:rsid w:val="007E4F36"/>
    <w:rsid w:val="007E7A28"/>
    <w:rsid w:val="007F3F0F"/>
    <w:rsid w:val="007F58D7"/>
    <w:rsid w:val="007F5A4D"/>
    <w:rsid w:val="007F6B92"/>
    <w:rsid w:val="007F7309"/>
    <w:rsid w:val="00801C16"/>
    <w:rsid w:val="008128F9"/>
    <w:rsid w:val="0082189D"/>
    <w:rsid w:val="00823991"/>
    <w:rsid w:val="00824AD0"/>
    <w:rsid w:val="008259EC"/>
    <w:rsid w:val="00826D6D"/>
    <w:rsid w:val="008303F8"/>
    <w:rsid w:val="00830905"/>
    <w:rsid w:val="00833055"/>
    <w:rsid w:val="0083480A"/>
    <w:rsid w:val="008349E7"/>
    <w:rsid w:val="008422BF"/>
    <w:rsid w:val="00843026"/>
    <w:rsid w:val="0084379D"/>
    <w:rsid w:val="00843D52"/>
    <w:rsid w:val="00844E64"/>
    <w:rsid w:val="00846E05"/>
    <w:rsid w:val="008524F7"/>
    <w:rsid w:val="00862CE9"/>
    <w:rsid w:val="008634B4"/>
    <w:rsid w:val="00865CF9"/>
    <w:rsid w:val="00873943"/>
    <w:rsid w:val="00873B33"/>
    <w:rsid w:val="00874272"/>
    <w:rsid w:val="00876FE2"/>
    <w:rsid w:val="00877A83"/>
    <w:rsid w:val="008822B0"/>
    <w:rsid w:val="008855C1"/>
    <w:rsid w:val="00886096"/>
    <w:rsid w:val="00887E8B"/>
    <w:rsid w:val="00890173"/>
    <w:rsid w:val="0089474F"/>
    <w:rsid w:val="00895636"/>
    <w:rsid w:val="0089703E"/>
    <w:rsid w:val="008A224B"/>
    <w:rsid w:val="008A5D57"/>
    <w:rsid w:val="008B5294"/>
    <w:rsid w:val="008C0B05"/>
    <w:rsid w:val="008C268A"/>
    <w:rsid w:val="008C3689"/>
    <w:rsid w:val="008C422A"/>
    <w:rsid w:val="008C4603"/>
    <w:rsid w:val="008C4760"/>
    <w:rsid w:val="008C6F1C"/>
    <w:rsid w:val="008D1003"/>
    <w:rsid w:val="008D29DC"/>
    <w:rsid w:val="008D2DFB"/>
    <w:rsid w:val="008D2F1B"/>
    <w:rsid w:val="008E4902"/>
    <w:rsid w:val="008E7049"/>
    <w:rsid w:val="008F0EAD"/>
    <w:rsid w:val="008F2760"/>
    <w:rsid w:val="008F3460"/>
    <w:rsid w:val="008F4EA8"/>
    <w:rsid w:val="008F6BB6"/>
    <w:rsid w:val="009024E3"/>
    <w:rsid w:val="00903A43"/>
    <w:rsid w:val="0090606F"/>
    <w:rsid w:val="009071DF"/>
    <w:rsid w:val="009072B7"/>
    <w:rsid w:val="009075F7"/>
    <w:rsid w:val="009128C4"/>
    <w:rsid w:val="00915F5B"/>
    <w:rsid w:val="00917D88"/>
    <w:rsid w:val="00921F3A"/>
    <w:rsid w:val="00922CB6"/>
    <w:rsid w:val="00922D09"/>
    <w:rsid w:val="0092341F"/>
    <w:rsid w:val="00923975"/>
    <w:rsid w:val="00923CDA"/>
    <w:rsid w:val="00930192"/>
    <w:rsid w:val="00930421"/>
    <w:rsid w:val="00934F77"/>
    <w:rsid w:val="00937C0B"/>
    <w:rsid w:val="00940B17"/>
    <w:rsid w:val="00947CB3"/>
    <w:rsid w:val="009501F8"/>
    <w:rsid w:val="009503BB"/>
    <w:rsid w:val="0095407C"/>
    <w:rsid w:val="00961567"/>
    <w:rsid w:val="00961FCE"/>
    <w:rsid w:val="00964009"/>
    <w:rsid w:val="00964C4F"/>
    <w:rsid w:val="00965AE3"/>
    <w:rsid w:val="009663DF"/>
    <w:rsid w:val="00967D44"/>
    <w:rsid w:val="00972FE7"/>
    <w:rsid w:val="00975899"/>
    <w:rsid w:val="009814F7"/>
    <w:rsid w:val="00982376"/>
    <w:rsid w:val="00990136"/>
    <w:rsid w:val="00990A6F"/>
    <w:rsid w:val="00992781"/>
    <w:rsid w:val="00993B30"/>
    <w:rsid w:val="00995A06"/>
    <w:rsid w:val="009A1773"/>
    <w:rsid w:val="009A31B8"/>
    <w:rsid w:val="009A44E6"/>
    <w:rsid w:val="009A4784"/>
    <w:rsid w:val="009A6DCD"/>
    <w:rsid w:val="009B261B"/>
    <w:rsid w:val="009B39EC"/>
    <w:rsid w:val="009B418D"/>
    <w:rsid w:val="009B4DDD"/>
    <w:rsid w:val="009B507A"/>
    <w:rsid w:val="009B5BC4"/>
    <w:rsid w:val="009B5C0F"/>
    <w:rsid w:val="009B5CB9"/>
    <w:rsid w:val="009B6ECF"/>
    <w:rsid w:val="009C17FE"/>
    <w:rsid w:val="009C1B9D"/>
    <w:rsid w:val="009C222A"/>
    <w:rsid w:val="009C5271"/>
    <w:rsid w:val="009C7ADD"/>
    <w:rsid w:val="009D020F"/>
    <w:rsid w:val="009D0F75"/>
    <w:rsid w:val="009D2353"/>
    <w:rsid w:val="009D4EB8"/>
    <w:rsid w:val="009D5BDE"/>
    <w:rsid w:val="009D6B96"/>
    <w:rsid w:val="009E1E3F"/>
    <w:rsid w:val="009E4861"/>
    <w:rsid w:val="009E6006"/>
    <w:rsid w:val="009E634F"/>
    <w:rsid w:val="009F09C4"/>
    <w:rsid w:val="009F19A3"/>
    <w:rsid w:val="009F40D4"/>
    <w:rsid w:val="00A01062"/>
    <w:rsid w:val="00A038DF"/>
    <w:rsid w:val="00A06AD5"/>
    <w:rsid w:val="00A07186"/>
    <w:rsid w:val="00A13469"/>
    <w:rsid w:val="00A16ADA"/>
    <w:rsid w:val="00A20872"/>
    <w:rsid w:val="00A21E87"/>
    <w:rsid w:val="00A245B4"/>
    <w:rsid w:val="00A273A4"/>
    <w:rsid w:val="00A27509"/>
    <w:rsid w:val="00A30515"/>
    <w:rsid w:val="00A35379"/>
    <w:rsid w:val="00A356F3"/>
    <w:rsid w:val="00A35E22"/>
    <w:rsid w:val="00A432D0"/>
    <w:rsid w:val="00A45DCA"/>
    <w:rsid w:val="00A46939"/>
    <w:rsid w:val="00A50C9E"/>
    <w:rsid w:val="00A516AC"/>
    <w:rsid w:val="00A53C80"/>
    <w:rsid w:val="00A62FD2"/>
    <w:rsid w:val="00A66882"/>
    <w:rsid w:val="00A66B5B"/>
    <w:rsid w:val="00A675CC"/>
    <w:rsid w:val="00A71C30"/>
    <w:rsid w:val="00A72459"/>
    <w:rsid w:val="00A73699"/>
    <w:rsid w:val="00A74284"/>
    <w:rsid w:val="00A747D4"/>
    <w:rsid w:val="00A76017"/>
    <w:rsid w:val="00A76654"/>
    <w:rsid w:val="00A80E90"/>
    <w:rsid w:val="00A81D52"/>
    <w:rsid w:val="00A828FE"/>
    <w:rsid w:val="00A8761B"/>
    <w:rsid w:val="00A92F66"/>
    <w:rsid w:val="00A97731"/>
    <w:rsid w:val="00AA11F9"/>
    <w:rsid w:val="00AA499E"/>
    <w:rsid w:val="00AA4EA3"/>
    <w:rsid w:val="00AA78E3"/>
    <w:rsid w:val="00AB035D"/>
    <w:rsid w:val="00AB1885"/>
    <w:rsid w:val="00AB2E62"/>
    <w:rsid w:val="00AB4C23"/>
    <w:rsid w:val="00AB675E"/>
    <w:rsid w:val="00AC0A1F"/>
    <w:rsid w:val="00AC3EAA"/>
    <w:rsid w:val="00AD0E91"/>
    <w:rsid w:val="00AD24FD"/>
    <w:rsid w:val="00AD283C"/>
    <w:rsid w:val="00AD29FA"/>
    <w:rsid w:val="00AD4017"/>
    <w:rsid w:val="00AD46F1"/>
    <w:rsid w:val="00AD7B92"/>
    <w:rsid w:val="00AE5467"/>
    <w:rsid w:val="00AE5B1D"/>
    <w:rsid w:val="00AE6E4A"/>
    <w:rsid w:val="00AE7DEE"/>
    <w:rsid w:val="00AF0264"/>
    <w:rsid w:val="00AF0C93"/>
    <w:rsid w:val="00AF12FB"/>
    <w:rsid w:val="00AF2105"/>
    <w:rsid w:val="00AF4321"/>
    <w:rsid w:val="00AF61D3"/>
    <w:rsid w:val="00B02C4A"/>
    <w:rsid w:val="00B03594"/>
    <w:rsid w:val="00B03DB2"/>
    <w:rsid w:val="00B072D7"/>
    <w:rsid w:val="00B133B7"/>
    <w:rsid w:val="00B13B76"/>
    <w:rsid w:val="00B14BDE"/>
    <w:rsid w:val="00B15EC4"/>
    <w:rsid w:val="00B16FFC"/>
    <w:rsid w:val="00B17597"/>
    <w:rsid w:val="00B177CB"/>
    <w:rsid w:val="00B17C96"/>
    <w:rsid w:val="00B21F50"/>
    <w:rsid w:val="00B21FB0"/>
    <w:rsid w:val="00B25B15"/>
    <w:rsid w:val="00B27200"/>
    <w:rsid w:val="00B27B85"/>
    <w:rsid w:val="00B325E9"/>
    <w:rsid w:val="00B3411E"/>
    <w:rsid w:val="00B36590"/>
    <w:rsid w:val="00B4070F"/>
    <w:rsid w:val="00B420B3"/>
    <w:rsid w:val="00B4743B"/>
    <w:rsid w:val="00B47FF3"/>
    <w:rsid w:val="00B510FF"/>
    <w:rsid w:val="00B52522"/>
    <w:rsid w:val="00B549EC"/>
    <w:rsid w:val="00B6071B"/>
    <w:rsid w:val="00B615AE"/>
    <w:rsid w:val="00B62587"/>
    <w:rsid w:val="00B665D4"/>
    <w:rsid w:val="00B7135B"/>
    <w:rsid w:val="00B72754"/>
    <w:rsid w:val="00B737C7"/>
    <w:rsid w:val="00B8017E"/>
    <w:rsid w:val="00B811CB"/>
    <w:rsid w:val="00B826FF"/>
    <w:rsid w:val="00B82D05"/>
    <w:rsid w:val="00B83DD6"/>
    <w:rsid w:val="00B85C41"/>
    <w:rsid w:val="00B94867"/>
    <w:rsid w:val="00B958A5"/>
    <w:rsid w:val="00BA0EFC"/>
    <w:rsid w:val="00BA2041"/>
    <w:rsid w:val="00BA3A59"/>
    <w:rsid w:val="00BA3ADF"/>
    <w:rsid w:val="00BA5528"/>
    <w:rsid w:val="00BA6AC2"/>
    <w:rsid w:val="00BA7523"/>
    <w:rsid w:val="00BA77C7"/>
    <w:rsid w:val="00BB004E"/>
    <w:rsid w:val="00BB4BE7"/>
    <w:rsid w:val="00BB7498"/>
    <w:rsid w:val="00BC3221"/>
    <w:rsid w:val="00BC3743"/>
    <w:rsid w:val="00BC4E3A"/>
    <w:rsid w:val="00BC76E0"/>
    <w:rsid w:val="00BD06BA"/>
    <w:rsid w:val="00BD1F79"/>
    <w:rsid w:val="00BD37BC"/>
    <w:rsid w:val="00BD3F4B"/>
    <w:rsid w:val="00BD43B6"/>
    <w:rsid w:val="00BD704C"/>
    <w:rsid w:val="00BE15AC"/>
    <w:rsid w:val="00BE18C1"/>
    <w:rsid w:val="00BE1C12"/>
    <w:rsid w:val="00BF16FA"/>
    <w:rsid w:val="00BF66A1"/>
    <w:rsid w:val="00C017F2"/>
    <w:rsid w:val="00C06016"/>
    <w:rsid w:val="00C14C63"/>
    <w:rsid w:val="00C14D08"/>
    <w:rsid w:val="00C169F9"/>
    <w:rsid w:val="00C1770B"/>
    <w:rsid w:val="00C241F4"/>
    <w:rsid w:val="00C2473D"/>
    <w:rsid w:val="00C24A14"/>
    <w:rsid w:val="00C266C8"/>
    <w:rsid w:val="00C33082"/>
    <w:rsid w:val="00C431D6"/>
    <w:rsid w:val="00C52679"/>
    <w:rsid w:val="00C55A93"/>
    <w:rsid w:val="00C5694F"/>
    <w:rsid w:val="00C5726A"/>
    <w:rsid w:val="00C575FB"/>
    <w:rsid w:val="00C6068F"/>
    <w:rsid w:val="00C66631"/>
    <w:rsid w:val="00C715BC"/>
    <w:rsid w:val="00C75BC5"/>
    <w:rsid w:val="00C77195"/>
    <w:rsid w:val="00C803C0"/>
    <w:rsid w:val="00C83D1C"/>
    <w:rsid w:val="00C83FCD"/>
    <w:rsid w:val="00C84D5F"/>
    <w:rsid w:val="00C8643F"/>
    <w:rsid w:val="00C939B4"/>
    <w:rsid w:val="00C959D7"/>
    <w:rsid w:val="00C969BE"/>
    <w:rsid w:val="00CA2FF7"/>
    <w:rsid w:val="00CA3EED"/>
    <w:rsid w:val="00CA438C"/>
    <w:rsid w:val="00CA7134"/>
    <w:rsid w:val="00CB0566"/>
    <w:rsid w:val="00CB0E10"/>
    <w:rsid w:val="00CB17C9"/>
    <w:rsid w:val="00CB22CD"/>
    <w:rsid w:val="00CB5F0B"/>
    <w:rsid w:val="00CC4D2A"/>
    <w:rsid w:val="00CC7490"/>
    <w:rsid w:val="00CD0F57"/>
    <w:rsid w:val="00CD1C76"/>
    <w:rsid w:val="00CD3F11"/>
    <w:rsid w:val="00CD6FC6"/>
    <w:rsid w:val="00CD7994"/>
    <w:rsid w:val="00CE27F6"/>
    <w:rsid w:val="00CE3180"/>
    <w:rsid w:val="00CE4632"/>
    <w:rsid w:val="00CE5038"/>
    <w:rsid w:val="00CE50B0"/>
    <w:rsid w:val="00CE56CD"/>
    <w:rsid w:val="00CE596E"/>
    <w:rsid w:val="00CE6744"/>
    <w:rsid w:val="00CE6BBE"/>
    <w:rsid w:val="00CE7433"/>
    <w:rsid w:val="00CF0C93"/>
    <w:rsid w:val="00CF1975"/>
    <w:rsid w:val="00CF2209"/>
    <w:rsid w:val="00CF35AD"/>
    <w:rsid w:val="00CF702A"/>
    <w:rsid w:val="00D030FF"/>
    <w:rsid w:val="00D03A10"/>
    <w:rsid w:val="00D04690"/>
    <w:rsid w:val="00D10140"/>
    <w:rsid w:val="00D10AB8"/>
    <w:rsid w:val="00D127DE"/>
    <w:rsid w:val="00D15CB8"/>
    <w:rsid w:val="00D21236"/>
    <w:rsid w:val="00D2351F"/>
    <w:rsid w:val="00D26622"/>
    <w:rsid w:val="00D30378"/>
    <w:rsid w:val="00D30836"/>
    <w:rsid w:val="00D31718"/>
    <w:rsid w:val="00D40148"/>
    <w:rsid w:val="00D40D71"/>
    <w:rsid w:val="00D4132B"/>
    <w:rsid w:val="00D426D7"/>
    <w:rsid w:val="00D444EB"/>
    <w:rsid w:val="00D46501"/>
    <w:rsid w:val="00D50B9D"/>
    <w:rsid w:val="00D50E4F"/>
    <w:rsid w:val="00D5223B"/>
    <w:rsid w:val="00D53918"/>
    <w:rsid w:val="00D544E1"/>
    <w:rsid w:val="00D5561A"/>
    <w:rsid w:val="00D563D4"/>
    <w:rsid w:val="00D57236"/>
    <w:rsid w:val="00D61AA4"/>
    <w:rsid w:val="00D625B3"/>
    <w:rsid w:val="00D655B1"/>
    <w:rsid w:val="00D717EF"/>
    <w:rsid w:val="00D72A92"/>
    <w:rsid w:val="00D75025"/>
    <w:rsid w:val="00D75FA4"/>
    <w:rsid w:val="00D77903"/>
    <w:rsid w:val="00D77ED9"/>
    <w:rsid w:val="00DA4D1A"/>
    <w:rsid w:val="00DA666B"/>
    <w:rsid w:val="00DA77FE"/>
    <w:rsid w:val="00DB1220"/>
    <w:rsid w:val="00DB16FB"/>
    <w:rsid w:val="00DB24B4"/>
    <w:rsid w:val="00DB44C6"/>
    <w:rsid w:val="00DB7336"/>
    <w:rsid w:val="00DB740F"/>
    <w:rsid w:val="00DC24FE"/>
    <w:rsid w:val="00DC3B2D"/>
    <w:rsid w:val="00DC40BE"/>
    <w:rsid w:val="00DD10BB"/>
    <w:rsid w:val="00DD195B"/>
    <w:rsid w:val="00DD2CEA"/>
    <w:rsid w:val="00DE02D6"/>
    <w:rsid w:val="00DE0DD2"/>
    <w:rsid w:val="00DE30D5"/>
    <w:rsid w:val="00DE32C1"/>
    <w:rsid w:val="00DE756A"/>
    <w:rsid w:val="00DF4B9B"/>
    <w:rsid w:val="00DF5D25"/>
    <w:rsid w:val="00E0054F"/>
    <w:rsid w:val="00E0094A"/>
    <w:rsid w:val="00E03039"/>
    <w:rsid w:val="00E05984"/>
    <w:rsid w:val="00E05EF3"/>
    <w:rsid w:val="00E14DA3"/>
    <w:rsid w:val="00E1554A"/>
    <w:rsid w:val="00E178ED"/>
    <w:rsid w:val="00E2128A"/>
    <w:rsid w:val="00E22054"/>
    <w:rsid w:val="00E341F4"/>
    <w:rsid w:val="00E35589"/>
    <w:rsid w:val="00E35A26"/>
    <w:rsid w:val="00E35D55"/>
    <w:rsid w:val="00E40FF6"/>
    <w:rsid w:val="00E41C21"/>
    <w:rsid w:val="00E421D9"/>
    <w:rsid w:val="00E436B7"/>
    <w:rsid w:val="00E446F8"/>
    <w:rsid w:val="00E45036"/>
    <w:rsid w:val="00E503C1"/>
    <w:rsid w:val="00E5156D"/>
    <w:rsid w:val="00E52B4C"/>
    <w:rsid w:val="00E53C3D"/>
    <w:rsid w:val="00E54521"/>
    <w:rsid w:val="00E55641"/>
    <w:rsid w:val="00E5779A"/>
    <w:rsid w:val="00E577EB"/>
    <w:rsid w:val="00E61909"/>
    <w:rsid w:val="00E62B0D"/>
    <w:rsid w:val="00E62BD0"/>
    <w:rsid w:val="00E652E1"/>
    <w:rsid w:val="00E7641E"/>
    <w:rsid w:val="00E77595"/>
    <w:rsid w:val="00E80EB8"/>
    <w:rsid w:val="00E83027"/>
    <w:rsid w:val="00E83B41"/>
    <w:rsid w:val="00E86FE2"/>
    <w:rsid w:val="00E87A69"/>
    <w:rsid w:val="00E92A73"/>
    <w:rsid w:val="00E957F5"/>
    <w:rsid w:val="00E95A41"/>
    <w:rsid w:val="00E962D4"/>
    <w:rsid w:val="00EA0426"/>
    <w:rsid w:val="00EA086B"/>
    <w:rsid w:val="00EA668D"/>
    <w:rsid w:val="00EA7242"/>
    <w:rsid w:val="00EB3F95"/>
    <w:rsid w:val="00EB51D2"/>
    <w:rsid w:val="00EC097A"/>
    <w:rsid w:val="00EC1D36"/>
    <w:rsid w:val="00EC1ECF"/>
    <w:rsid w:val="00EC2694"/>
    <w:rsid w:val="00EC2C22"/>
    <w:rsid w:val="00EC6489"/>
    <w:rsid w:val="00EC7550"/>
    <w:rsid w:val="00ED508C"/>
    <w:rsid w:val="00ED760E"/>
    <w:rsid w:val="00EE392B"/>
    <w:rsid w:val="00EF13D1"/>
    <w:rsid w:val="00EF31BB"/>
    <w:rsid w:val="00EF4769"/>
    <w:rsid w:val="00EF4A8E"/>
    <w:rsid w:val="00EF4B4A"/>
    <w:rsid w:val="00F003DE"/>
    <w:rsid w:val="00F00610"/>
    <w:rsid w:val="00F006E0"/>
    <w:rsid w:val="00F0126C"/>
    <w:rsid w:val="00F053C6"/>
    <w:rsid w:val="00F055D5"/>
    <w:rsid w:val="00F13313"/>
    <w:rsid w:val="00F20C3B"/>
    <w:rsid w:val="00F245EF"/>
    <w:rsid w:val="00F300D6"/>
    <w:rsid w:val="00F309BE"/>
    <w:rsid w:val="00F31086"/>
    <w:rsid w:val="00F37644"/>
    <w:rsid w:val="00F37817"/>
    <w:rsid w:val="00F406F4"/>
    <w:rsid w:val="00F41B7E"/>
    <w:rsid w:val="00F46BF0"/>
    <w:rsid w:val="00F47B46"/>
    <w:rsid w:val="00F52437"/>
    <w:rsid w:val="00F55B15"/>
    <w:rsid w:val="00F608A4"/>
    <w:rsid w:val="00F63610"/>
    <w:rsid w:val="00F651D6"/>
    <w:rsid w:val="00F652E0"/>
    <w:rsid w:val="00F71619"/>
    <w:rsid w:val="00F90C6F"/>
    <w:rsid w:val="00F919A0"/>
    <w:rsid w:val="00F924A1"/>
    <w:rsid w:val="00F946DE"/>
    <w:rsid w:val="00F9775E"/>
    <w:rsid w:val="00FA4A26"/>
    <w:rsid w:val="00FA6AD7"/>
    <w:rsid w:val="00FA6E3C"/>
    <w:rsid w:val="00FB0C75"/>
    <w:rsid w:val="00FB0F92"/>
    <w:rsid w:val="00FB186E"/>
    <w:rsid w:val="00FB2E29"/>
    <w:rsid w:val="00FB3E5B"/>
    <w:rsid w:val="00FB6769"/>
    <w:rsid w:val="00FB70C5"/>
    <w:rsid w:val="00FC1A3E"/>
    <w:rsid w:val="00FC261E"/>
    <w:rsid w:val="00FC2BDD"/>
    <w:rsid w:val="00FC39DA"/>
    <w:rsid w:val="00FC3B66"/>
    <w:rsid w:val="00FC3DA1"/>
    <w:rsid w:val="00FD141D"/>
    <w:rsid w:val="00FD2C30"/>
    <w:rsid w:val="00FD2FB9"/>
    <w:rsid w:val="00FE0287"/>
    <w:rsid w:val="00FE1CAE"/>
    <w:rsid w:val="00FE255A"/>
    <w:rsid w:val="00FE65CE"/>
    <w:rsid w:val="00FE6BD9"/>
    <w:rsid w:val="00FF0FC7"/>
    <w:rsid w:val="00FF354E"/>
    <w:rsid w:val="00FF4937"/>
    <w:rsid w:val="00FF548F"/>
    <w:rsid w:val="00FF61F9"/>
    <w:rsid w:val="00FF757C"/>
    <w:rsid w:val="02A9BD8D"/>
    <w:rsid w:val="0318CE75"/>
    <w:rsid w:val="045842FA"/>
    <w:rsid w:val="063C8C03"/>
    <w:rsid w:val="07E332C6"/>
    <w:rsid w:val="08B020DD"/>
    <w:rsid w:val="0A3E92D8"/>
    <w:rsid w:val="0AC1F8CB"/>
    <w:rsid w:val="0B996840"/>
    <w:rsid w:val="0C6DDFAB"/>
    <w:rsid w:val="0CA4BEFE"/>
    <w:rsid w:val="0DBBEFEE"/>
    <w:rsid w:val="0DEE0966"/>
    <w:rsid w:val="0DF90215"/>
    <w:rsid w:val="106C2F2D"/>
    <w:rsid w:val="10F90B16"/>
    <w:rsid w:val="11A4FBCD"/>
    <w:rsid w:val="12055ABF"/>
    <w:rsid w:val="13089CA2"/>
    <w:rsid w:val="14389462"/>
    <w:rsid w:val="15445B15"/>
    <w:rsid w:val="15FA8FE5"/>
    <w:rsid w:val="173FFBAF"/>
    <w:rsid w:val="19362DE6"/>
    <w:rsid w:val="1A1D09F5"/>
    <w:rsid w:val="1A34E9D9"/>
    <w:rsid w:val="1AC71DFF"/>
    <w:rsid w:val="1B7A3C5B"/>
    <w:rsid w:val="1C54670A"/>
    <w:rsid w:val="1CAAE25A"/>
    <w:rsid w:val="1D0F1C50"/>
    <w:rsid w:val="258B8B2E"/>
    <w:rsid w:val="25D0821D"/>
    <w:rsid w:val="26AAFA6A"/>
    <w:rsid w:val="283BCEC3"/>
    <w:rsid w:val="287D44E1"/>
    <w:rsid w:val="2A7E614E"/>
    <w:rsid w:val="2A8471EF"/>
    <w:rsid w:val="2BCCF544"/>
    <w:rsid w:val="2C11210C"/>
    <w:rsid w:val="3026C7DF"/>
    <w:rsid w:val="320A0E82"/>
    <w:rsid w:val="3247D8BE"/>
    <w:rsid w:val="34822166"/>
    <w:rsid w:val="3664659C"/>
    <w:rsid w:val="369C6257"/>
    <w:rsid w:val="37EDDA0C"/>
    <w:rsid w:val="37F9C78E"/>
    <w:rsid w:val="3956B9B2"/>
    <w:rsid w:val="3BFCD40F"/>
    <w:rsid w:val="3CFD85BE"/>
    <w:rsid w:val="3D3D3A6E"/>
    <w:rsid w:val="3D83A58A"/>
    <w:rsid w:val="3DC68B3D"/>
    <w:rsid w:val="3E12BEC9"/>
    <w:rsid w:val="3E384CEA"/>
    <w:rsid w:val="3FCFB626"/>
    <w:rsid w:val="3FF74A84"/>
    <w:rsid w:val="41931AE5"/>
    <w:rsid w:val="425BD48D"/>
    <w:rsid w:val="43268570"/>
    <w:rsid w:val="434D7F35"/>
    <w:rsid w:val="452D1B96"/>
    <w:rsid w:val="45559BA7"/>
    <w:rsid w:val="460233E4"/>
    <w:rsid w:val="471F8C24"/>
    <w:rsid w:val="48531D11"/>
    <w:rsid w:val="4C69AC9D"/>
    <w:rsid w:val="4D018C59"/>
    <w:rsid w:val="4D343BD5"/>
    <w:rsid w:val="5178C816"/>
    <w:rsid w:val="527141EA"/>
    <w:rsid w:val="5E6A6B75"/>
    <w:rsid w:val="5F2C560E"/>
    <w:rsid w:val="5F61CDD2"/>
    <w:rsid w:val="60943881"/>
    <w:rsid w:val="61A97495"/>
    <w:rsid w:val="62AA74EA"/>
    <w:rsid w:val="6609530B"/>
    <w:rsid w:val="66A55AB9"/>
    <w:rsid w:val="66B477CF"/>
    <w:rsid w:val="66B71A4A"/>
    <w:rsid w:val="687F319D"/>
    <w:rsid w:val="690DB207"/>
    <w:rsid w:val="69A8A557"/>
    <w:rsid w:val="700D31BA"/>
    <w:rsid w:val="7128D7E9"/>
    <w:rsid w:val="721BF4B1"/>
    <w:rsid w:val="724042F7"/>
    <w:rsid w:val="736ACC79"/>
    <w:rsid w:val="73EDB2D6"/>
    <w:rsid w:val="766E48DB"/>
    <w:rsid w:val="76B2D5AF"/>
    <w:rsid w:val="77E8EC13"/>
    <w:rsid w:val="788C3BA0"/>
    <w:rsid w:val="79BD0648"/>
    <w:rsid w:val="7A44FBE8"/>
    <w:rsid w:val="7B4AA220"/>
    <w:rsid w:val="7C682372"/>
    <w:rsid w:val="7E88EF87"/>
    <w:rsid w:val="7F45890B"/>
  </w:rsids>
  <m:mathPr>
    <m:mathFont m:val="Cambria Math"/>
    <m:brkBin m:val="before"/>
    <m:brkBinSub m:val="--"/>
    <m:smallFrac m:val="0"/>
    <m:dispDef/>
    <m:lMargin m:val="0"/>
    <m:rMargin m:val="0"/>
    <m:defJc m:val="centerGroup"/>
    <m:wrapIndent m:val="1440"/>
    <m:intLim m:val="subSup"/>
    <m:naryLim m:val="undOvr"/>
  </m:mathPr>
  <w:themeFontLang w:val="en-SG"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C96B2B"/>
  <w15:chartTrackingRefBased/>
  <w15:docId w15:val="{F783D8C2-3585-4B3F-B2D3-F514E04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27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2754"/>
    <w:rPr>
      <w:i/>
      <w:iCs/>
    </w:rPr>
  </w:style>
  <w:style w:type="character" w:customStyle="1" w:styleId="Heading3Char">
    <w:name w:val="Heading 3 Char"/>
    <w:basedOn w:val="DefaultParagraphFont"/>
    <w:link w:val="Heading3"/>
    <w:uiPriority w:val="9"/>
    <w:rsid w:val="00B727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2754"/>
    <w:rPr>
      <w:color w:val="0000FF"/>
      <w:u w:val="single"/>
    </w:rPr>
  </w:style>
  <w:style w:type="paragraph" w:styleId="ListParagraph">
    <w:name w:val="List Paragraph"/>
    <w:basedOn w:val="Normal"/>
    <w:uiPriority w:val="34"/>
    <w:qFormat/>
    <w:rsid w:val="004E3B53"/>
    <w:pPr>
      <w:ind w:left="720"/>
      <w:contextualSpacing/>
    </w:pPr>
  </w:style>
  <w:style w:type="paragraph" w:styleId="Header">
    <w:name w:val="header"/>
    <w:basedOn w:val="Normal"/>
    <w:link w:val="HeaderChar"/>
    <w:uiPriority w:val="99"/>
    <w:unhideWhenUsed/>
    <w:rsid w:val="00B1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CB"/>
  </w:style>
  <w:style w:type="paragraph" w:styleId="Footer">
    <w:name w:val="footer"/>
    <w:basedOn w:val="Normal"/>
    <w:link w:val="FooterChar"/>
    <w:uiPriority w:val="99"/>
    <w:unhideWhenUsed/>
    <w:rsid w:val="00B1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CB"/>
  </w:style>
  <w:style w:type="character" w:styleId="CommentReference">
    <w:name w:val="annotation reference"/>
    <w:basedOn w:val="DefaultParagraphFont"/>
    <w:uiPriority w:val="99"/>
    <w:semiHidden/>
    <w:unhideWhenUsed/>
    <w:rsid w:val="00CC4D2A"/>
    <w:rPr>
      <w:sz w:val="16"/>
      <w:szCs w:val="16"/>
    </w:rPr>
  </w:style>
  <w:style w:type="paragraph" w:styleId="CommentText">
    <w:name w:val="annotation text"/>
    <w:basedOn w:val="Normal"/>
    <w:link w:val="CommentTextChar"/>
    <w:uiPriority w:val="99"/>
    <w:unhideWhenUsed/>
    <w:rsid w:val="00CC4D2A"/>
    <w:pPr>
      <w:spacing w:line="240" w:lineRule="auto"/>
    </w:pPr>
    <w:rPr>
      <w:sz w:val="20"/>
      <w:szCs w:val="20"/>
    </w:rPr>
  </w:style>
  <w:style w:type="character" w:customStyle="1" w:styleId="CommentTextChar">
    <w:name w:val="Comment Text Char"/>
    <w:basedOn w:val="DefaultParagraphFont"/>
    <w:link w:val="CommentText"/>
    <w:uiPriority w:val="99"/>
    <w:rsid w:val="00CC4D2A"/>
    <w:rPr>
      <w:sz w:val="20"/>
      <w:szCs w:val="20"/>
    </w:rPr>
  </w:style>
  <w:style w:type="paragraph" w:styleId="CommentSubject">
    <w:name w:val="annotation subject"/>
    <w:basedOn w:val="CommentText"/>
    <w:next w:val="CommentText"/>
    <w:link w:val="CommentSubjectChar"/>
    <w:uiPriority w:val="99"/>
    <w:semiHidden/>
    <w:unhideWhenUsed/>
    <w:rsid w:val="00CC4D2A"/>
    <w:rPr>
      <w:b/>
      <w:bCs/>
    </w:rPr>
  </w:style>
  <w:style w:type="character" w:customStyle="1" w:styleId="CommentSubjectChar">
    <w:name w:val="Comment Subject Char"/>
    <w:basedOn w:val="CommentTextChar"/>
    <w:link w:val="CommentSubject"/>
    <w:uiPriority w:val="99"/>
    <w:semiHidden/>
    <w:rsid w:val="00CC4D2A"/>
    <w:rPr>
      <w:b/>
      <w:bCs/>
      <w:sz w:val="20"/>
      <w:szCs w:val="20"/>
    </w:rPr>
  </w:style>
  <w:style w:type="paragraph" w:styleId="NormalWeb">
    <w:name w:val="Normal (Web)"/>
    <w:basedOn w:val="Normal"/>
    <w:uiPriority w:val="99"/>
    <w:semiHidden/>
    <w:unhideWhenUsed/>
    <w:rsid w:val="00D57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C51F8"/>
    <w:rPr>
      <w:rFonts w:ascii="Segoe UI" w:hAnsi="Segoe UI" w:cs="Segoe UI" w:hint="default"/>
      <w:sz w:val="18"/>
      <w:szCs w:val="18"/>
    </w:rPr>
  </w:style>
  <w:style w:type="paragraph" w:styleId="FootnoteText">
    <w:name w:val="footnote text"/>
    <w:basedOn w:val="Normal"/>
    <w:link w:val="FootnoteTextChar"/>
    <w:uiPriority w:val="99"/>
    <w:semiHidden/>
    <w:unhideWhenUsed/>
    <w:rsid w:val="00610B85"/>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10B85"/>
    <w:rPr>
      <w:rFonts w:ascii="Arial" w:eastAsia="Arial" w:hAnsi="Arial" w:cs="Arial"/>
      <w:color w:val="000000"/>
      <w:sz w:val="20"/>
      <w:szCs w:val="20"/>
      <w:lang w:eastAsia="zh-CN"/>
    </w:rPr>
  </w:style>
  <w:style w:type="character" w:styleId="Strong">
    <w:name w:val="Strong"/>
    <w:basedOn w:val="DefaultParagraphFont"/>
    <w:uiPriority w:val="22"/>
    <w:qFormat/>
    <w:rsid w:val="00610B85"/>
    <w:rPr>
      <w:b/>
      <w:bCs/>
    </w:rPr>
  </w:style>
  <w:style w:type="paragraph" w:styleId="Revision">
    <w:name w:val="Revision"/>
    <w:hidden/>
    <w:uiPriority w:val="99"/>
    <w:semiHidden/>
    <w:rsid w:val="006F71E4"/>
    <w:pPr>
      <w:spacing w:after="0" w:line="240" w:lineRule="auto"/>
    </w:pPr>
  </w:style>
  <w:style w:type="paragraph" w:customStyle="1" w:styleId="Title1">
    <w:name w:val="Title 1"/>
    <w:basedOn w:val="Normal"/>
    <w:link w:val="Title1Char"/>
    <w:qFormat/>
    <w:rsid w:val="005A7B46"/>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5A7B46"/>
    <w:rPr>
      <w:rFonts w:ascii="Roboto" w:eastAsiaTheme="minorEastAsia" w:hAnsi="Roboto" w:cs="Arial"/>
      <w:b/>
      <w:noProof/>
      <w:color w:val="00684B"/>
      <w:sz w:val="28"/>
      <w:szCs w:val="40"/>
    </w:rPr>
  </w:style>
  <w:style w:type="paragraph" w:customStyle="1" w:styleId="StandardParagraph">
    <w:name w:val="Standard Paragraph"/>
    <w:basedOn w:val="Normal"/>
    <w:link w:val="StandardParagraphChar"/>
    <w:qFormat/>
    <w:rsid w:val="005A7B46"/>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5A7B46"/>
    <w:rPr>
      <w:rFonts w:ascii="Roboto" w:eastAsia="Times New Roman" w:hAnsi="Roboto" w:cs="Times New Roman"/>
    </w:rPr>
  </w:style>
  <w:style w:type="paragraph" w:customStyle="1" w:styleId="Title2">
    <w:name w:val="Title 2"/>
    <w:basedOn w:val="Title1"/>
    <w:link w:val="Title2Char"/>
    <w:qFormat/>
    <w:rsid w:val="005A7B46"/>
    <w:pPr>
      <w:spacing w:before="240"/>
    </w:pPr>
    <w:rPr>
      <w:sz w:val="24"/>
    </w:rPr>
  </w:style>
  <w:style w:type="character" w:customStyle="1" w:styleId="Title2Char">
    <w:name w:val="Title 2 Char"/>
    <w:basedOn w:val="Title1Char"/>
    <w:link w:val="Title2"/>
    <w:rsid w:val="005A7B46"/>
    <w:rPr>
      <w:rFonts w:ascii="Roboto" w:eastAsiaTheme="minorEastAsia" w:hAnsi="Roboto" w:cs="Arial"/>
      <w:b/>
      <w:noProof/>
      <w:color w:val="00684B"/>
      <w:sz w:val="24"/>
      <w:szCs w:val="40"/>
    </w:rPr>
  </w:style>
  <w:style w:type="paragraph" w:customStyle="1" w:styleId="Indent1">
    <w:name w:val="Indent 1"/>
    <w:basedOn w:val="ListBullet"/>
    <w:link w:val="Indent1Char"/>
    <w:autoRedefine/>
    <w:qFormat/>
    <w:rsid w:val="005A7B46"/>
    <w:pPr>
      <w:numPr>
        <w:numId w:val="0"/>
      </w:numPr>
      <w:tabs>
        <w:tab w:val="left" w:pos="3828"/>
        <w:tab w:val="left" w:pos="5812"/>
      </w:tabs>
      <w:spacing w:after="120" w:line="240" w:lineRule="auto"/>
      <w:jc w:val="both"/>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5A7B46"/>
    <w:rPr>
      <w:rFonts w:ascii="Roboto" w:eastAsia="Times New Roman" w:hAnsi="Roboto" w:cs="Times New Roman"/>
      <w:noProof/>
      <w:szCs w:val="24"/>
      <w:lang w:val="en-GB"/>
    </w:rPr>
  </w:style>
  <w:style w:type="paragraph" w:styleId="ListBullet">
    <w:name w:val="List Bullet"/>
    <w:basedOn w:val="Normal"/>
    <w:uiPriority w:val="99"/>
    <w:semiHidden/>
    <w:unhideWhenUsed/>
    <w:rsid w:val="005A7B46"/>
    <w:pPr>
      <w:numPr>
        <w:numId w:val="24"/>
      </w:numPr>
      <w:contextualSpacing/>
    </w:pPr>
  </w:style>
  <w:style w:type="paragraph" w:customStyle="1" w:styleId="Titlegraphics">
    <w:name w:val="Title graphics"/>
    <w:basedOn w:val="Normal"/>
    <w:link w:val="TitlegraphicsChar"/>
    <w:qFormat/>
    <w:rsid w:val="00FD2FB9"/>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FD2FB9"/>
    <w:rPr>
      <w:rFonts w:ascii="Roboto" w:eastAsiaTheme="minorEastAsia" w:hAnsi="Roboto" w:cs="Arial"/>
      <w:color w:val="00684B"/>
      <w:szCs w:val="28"/>
      <w:lang w:val="it-IT"/>
    </w:rPr>
  </w:style>
  <w:style w:type="paragraph" w:customStyle="1" w:styleId="Indent2">
    <w:name w:val="Indent 2"/>
    <w:basedOn w:val="Normal"/>
    <w:link w:val="Indent2Char"/>
    <w:autoRedefine/>
    <w:qFormat/>
    <w:rsid w:val="00FD2FB9"/>
    <w:pPr>
      <w:numPr>
        <w:ilvl w:val="1"/>
        <w:numId w:val="25"/>
      </w:numPr>
      <w:spacing w:after="120" w:line="240" w:lineRule="auto"/>
      <w:ind w:left="851" w:hanging="425"/>
      <w:jc w:val="both"/>
    </w:pPr>
    <w:rPr>
      <w:rFonts w:ascii="Roboto" w:eastAsiaTheme="minorEastAsia" w:hAnsi="Roboto" w:cs="Arial"/>
      <w:noProof/>
      <w:szCs w:val="28"/>
      <w:lang w:val="en-GB"/>
    </w:rPr>
  </w:style>
  <w:style w:type="character" w:customStyle="1" w:styleId="Indent2Char">
    <w:name w:val="Indent 2 Char"/>
    <w:basedOn w:val="Indent1Char"/>
    <w:link w:val="Indent2"/>
    <w:rsid w:val="00FD2FB9"/>
    <w:rPr>
      <w:rFonts w:ascii="Roboto" w:eastAsiaTheme="minorEastAsia" w:hAnsi="Roboto" w:cs="Arial"/>
      <w:noProof/>
      <w:szCs w:val="28"/>
      <w:lang w:val="en-GB"/>
    </w:rPr>
  </w:style>
  <w:style w:type="paragraph" w:customStyle="1" w:styleId="CreditLines">
    <w:name w:val="Credit Lines"/>
    <w:basedOn w:val="Normal"/>
    <w:uiPriority w:val="99"/>
    <w:rsid w:val="00446AE2"/>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11037">
      <w:bodyDiv w:val="1"/>
      <w:marLeft w:val="0"/>
      <w:marRight w:val="0"/>
      <w:marTop w:val="0"/>
      <w:marBottom w:val="0"/>
      <w:divBdr>
        <w:top w:val="none" w:sz="0" w:space="0" w:color="auto"/>
        <w:left w:val="none" w:sz="0" w:space="0" w:color="auto"/>
        <w:bottom w:val="none" w:sz="0" w:space="0" w:color="auto"/>
        <w:right w:val="none" w:sz="0" w:space="0" w:color="auto"/>
      </w:divBdr>
    </w:div>
    <w:div w:id="1086682838">
      <w:bodyDiv w:val="1"/>
      <w:marLeft w:val="0"/>
      <w:marRight w:val="0"/>
      <w:marTop w:val="0"/>
      <w:marBottom w:val="0"/>
      <w:divBdr>
        <w:top w:val="none" w:sz="0" w:space="0" w:color="auto"/>
        <w:left w:val="none" w:sz="0" w:space="0" w:color="auto"/>
        <w:bottom w:val="none" w:sz="0" w:space="0" w:color="auto"/>
        <w:right w:val="none" w:sz="0" w:space="0" w:color="auto"/>
      </w:divBdr>
    </w:div>
    <w:div w:id="1137845229">
      <w:bodyDiv w:val="1"/>
      <w:marLeft w:val="0"/>
      <w:marRight w:val="0"/>
      <w:marTop w:val="0"/>
      <w:marBottom w:val="0"/>
      <w:divBdr>
        <w:top w:val="none" w:sz="0" w:space="0" w:color="auto"/>
        <w:left w:val="none" w:sz="0" w:space="0" w:color="auto"/>
        <w:bottom w:val="none" w:sz="0" w:space="0" w:color="auto"/>
        <w:right w:val="none" w:sz="0" w:space="0" w:color="auto"/>
      </w:divBdr>
    </w:div>
    <w:div w:id="1692680882">
      <w:bodyDiv w:val="1"/>
      <w:marLeft w:val="0"/>
      <w:marRight w:val="0"/>
      <w:marTop w:val="0"/>
      <w:marBottom w:val="0"/>
      <w:divBdr>
        <w:top w:val="none" w:sz="0" w:space="0" w:color="auto"/>
        <w:left w:val="none" w:sz="0" w:space="0" w:color="auto"/>
        <w:bottom w:val="none" w:sz="0" w:space="0" w:color="auto"/>
        <w:right w:val="none" w:sz="0" w:space="0" w:color="auto"/>
      </w:divBdr>
    </w:div>
    <w:div w:id="1951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16C8C-BC2E-0C49-8AF4-1181D4692B91}">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DF13-7331-46CE-BC14-6F243BF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Pages>
  <Words>1751</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 Tobias</dc:creator>
  <cp:keywords/>
  <dc:description/>
  <cp:lastModifiedBy>LESCALLIER TRAQUET Emilie</cp:lastModifiedBy>
  <cp:revision>143</cp:revision>
  <dcterms:created xsi:type="dcterms:W3CDTF">2021-10-21T07:41:00Z</dcterms:created>
  <dcterms:modified xsi:type="dcterms:W3CDTF">2024-11-20T14:53:00Z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documentId_5131</vt:lpwstr>
  </property>
  <property fmtid="{D5CDD505-2E9C-101B-9397-08002B2CF9AE}" pid="3" name="grammarly_documentContext">
    <vt:lpwstr>{"goals":[],"domain":"general","emotions":[],"dialect":"american"}</vt:lpwstr>
  </property>
</Properties>
</file>