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A55CD7D" w14:textId="77777777" w:rsidR="00A0462D" w:rsidRPr="009D24F7" w:rsidRDefault="00A0462D" w:rsidP="00A0462D">
      <w:pPr>
        <w:bidi/>
        <w:spacing w:line="360" w:lineRule="auto"/>
        <w:rPr>
          <w:rFonts w:ascii="Roboto" w:eastAsia="Times New Roman" w:hAnsi="Roboto"/>
          <w:b/>
          <w:color w:val="00684B"/>
          <w:sz w:val="36"/>
          <w:szCs w:val="44"/>
          <w:rtl/>
        </w:rPr>
      </w:pPr>
      <w:bookmarkStart w:id="0" w:name="_Hlk168412480"/>
      <w:r>
        <w:rPr>
          <w:rFonts w:ascii="Calibri Body" w:hAnsi="Calibri Body" w:hint="cs"/>
          <w:noProof/>
          <w:color w:val="auto"/>
          <w:rtl/>
        </w:rPr>
        <w:drawing>
          <wp:anchor distT="0" distB="0" distL="114300" distR="114300" simplePos="0" relativeHeight="251659264" behindDoc="0" locked="0" layoutInCell="1" allowOverlap="1" wp14:anchorId="12686D21" wp14:editId="4B2F3E50">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color w:val="auto"/>
          <w:sz w:val="24"/>
          <w:rtl/>
        </w:rPr>
        <mc:AlternateContent>
          <mc:Choice Requires="wps">
            <w:drawing>
              <wp:anchor distT="0" distB="0" distL="114300" distR="114300" simplePos="0" relativeHeight="251660288" behindDoc="0" locked="0" layoutInCell="1" allowOverlap="1" wp14:anchorId="6E766D29" wp14:editId="50469F87">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BC2BD73" w14:textId="77777777" w:rsidR="00A0462D" w:rsidRPr="005A365C" w:rsidRDefault="00A0462D" w:rsidP="00A0462D">
                            <w:pPr>
                              <w:bidi/>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66D29"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1BC2BD73" w14:textId="77777777" w:rsidR="00A0462D" w:rsidRPr="005A365C" w:rsidRDefault="00A0462D" w:rsidP="00A0462D">
                      <w:pPr>
                        <w:bidi/>
                        <w:rPr>
                          <w:b/>
                          <w:color w:val="FFFFFF"/>
                          <w:sz w:val="36"/>
                          <w:szCs w:val="36"/>
                          <w:rtl/>
                        </w:rPr>
                      </w:pPr>
                      <w:r>
                        <w:rPr>
                          <w:rFonts w:hint="cs"/>
                          <w:b/>
                          <w:bCs/>
                          <w:color w:val="FFFFFF"/>
                          <w:sz w:val="36"/>
                          <w:szCs w:val="36"/>
                          <w:rtl/>
                        </w:rPr>
                        <w:t>مسرحية تقمص أدوار</w:t>
                      </w:r>
                    </w:p>
                  </w:txbxContent>
                </v:textbox>
              </v:shape>
            </w:pict>
          </mc:Fallback>
        </mc:AlternateContent>
      </w:r>
    </w:p>
    <w:p w14:paraId="48B93A28" w14:textId="77777777" w:rsidR="00A0462D" w:rsidRPr="009D24F7" w:rsidRDefault="00A0462D" w:rsidP="00A0462D">
      <w:pPr>
        <w:spacing w:line="360" w:lineRule="auto"/>
        <w:rPr>
          <w:rFonts w:ascii="Roboto" w:eastAsia="Times New Roman" w:hAnsi="Roboto"/>
          <w:b/>
          <w:color w:val="00684B"/>
          <w:sz w:val="36"/>
          <w:szCs w:val="44"/>
          <w:lang w:eastAsia="en-US"/>
        </w:rPr>
      </w:pPr>
    </w:p>
    <w:p w14:paraId="1FB89DAC" w14:textId="77777777" w:rsidR="00A0462D" w:rsidRDefault="00A0462D" w:rsidP="00A0462D">
      <w:pPr>
        <w:bidi/>
        <w:spacing w:after="120" w:line="240" w:lineRule="auto"/>
        <w:rPr>
          <w:rFonts w:ascii="Roboto Slab" w:eastAsia="Times New Roman" w:hAnsi="Roboto Slab"/>
          <w:b/>
          <w:color w:val="00684B"/>
          <w:sz w:val="44"/>
          <w:szCs w:val="44"/>
          <w:rtl/>
        </w:rPr>
      </w:pPr>
      <w:r>
        <w:rPr>
          <w:rFonts w:ascii="Roboto Slab" w:hAnsi="Roboto Slab" w:hint="cs"/>
          <w:b/>
          <w:bCs/>
          <w:color w:val="00684B"/>
          <w:sz w:val="44"/>
          <w:szCs w:val="44"/>
          <w:rtl/>
        </w:rPr>
        <w:t>المناقصة المشتركة:</w:t>
      </w:r>
      <w:r>
        <w:rPr>
          <w:rFonts w:ascii="Roboto Slab" w:hAnsi="Roboto Slab"/>
          <w:b/>
          <w:bCs/>
          <w:color w:val="00684B"/>
          <w:sz w:val="44"/>
          <w:szCs w:val="44"/>
        </w:rPr>
        <w:t xml:space="preserve"> </w:t>
      </w:r>
    </w:p>
    <w:p w14:paraId="04F8F337" w14:textId="4DA72162" w:rsidR="00A0462D" w:rsidRPr="009D24F7" w:rsidRDefault="00A0462D" w:rsidP="00A0462D">
      <w:pPr>
        <w:bidi/>
        <w:spacing w:after="120" w:line="240" w:lineRule="auto"/>
        <w:rPr>
          <w:rFonts w:ascii="Roboto Slab" w:eastAsia="Times New Roman" w:hAnsi="Roboto Slab"/>
          <w:b/>
          <w:color w:val="00684B"/>
          <w:sz w:val="44"/>
          <w:szCs w:val="44"/>
          <w:rtl/>
        </w:rPr>
      </w:pPr>
      <w:r>
        <w:rPr>
          <w:rFonts w:ascii="Roboto Slab Light" w:hAnsi="Roboto Slab Light" w:hint="cs"/>
          <w:color w:val="00684B"/>
          <w:sz w:val="36"/>
          <w:szCs w:val="36"/>
          <w:rtl/>
        </w:rPr>
        <w:t xml:space="preserve">دور ممثل شركة </w:t>
      </w:r>
      <w:proofErr w:type="spellStart"/>
      <w:r>
        <w:rPr>
          <w:rFonts w:ascii="Roboto Slab Light" w:hAnsi="Roboto Slab Light" w:hint="cs"/>
          <w:color w:val="00684B"/>
          <w:sz w:val="36"/>
          <w:szCs w:val="36"/>
          <w:rtl/>
        </w:rPr>
        <w:t>مينافار</w:t>
      </w:r>
      <w:proofErr w:type="spellEnd"/>
      <w:r>
        <w:rPr>
          <w:rFonts w:ascii="Roboto Slab Light" w:hAnsi="Roboto Slab Light" w:hint="cs"/>
          <w:color w:val="00684B"/>
          <w:sz w:val="36"/>
          <w:szCs w:val="36"/>
          <w:rtl/>
        </w:rPr>
        <w:t xml:space="preserve"> </w:t>
      </w:r>
      <w:proofErr w:type="spellStart"/>
      <w:r>
        <w:rPr>
          <w:rFonts w:ascii="Roboto Slab Light" w:hAnsi="Roboto Slab Light" w:hint="cs"/>
          <w:color w:val="00684B"/>
          <w:sz w:val="36"/>
          <w:szCs w:val="36"/>
          <w:rtl/>
        </w:rPr>
        <w:t>فارماسوتيكالز</w:t>
      </w:r>
      <w:proofErr w:type="spellEnd"/>
    </w:p>
    <w:p w14:paraId="5D9740EC" w14:textId="280F1D6E" w:rsidR="00A0462D" w:rsidRPr="009D24F7" w:rsidRDefault="005053E2" w:rsidP="00A0462D">
      <w:pPr>
        <w:framePr w:hSpace="181" w:vSpace="181" w:wrap="notBeside" w:vAnchor="page" w:hAnchor="page" w:x="1419" w:y="11642"/>
        <w:bidi/>
        <w:spacing w:line="240" w:lineRule="auto"/>
        <w:rPr>
          <w:rFonts w:ascii="Roboto" w:eastAsia="Times New Roman" w:hAnsi="Roboto"/>
          <w:color w:val="auto"/>
          <w:sz w:val="20"/>
          <w:szCs w:val="24"/>
          <w:rtl/>
        </w:rPr>
      </w:pPr>
      <w:bookmarkStart w:id="1" w:name="_Hlk168412594"/>
      <w:bookmarkEnd w:id="0"/>
      <w:r>
        <w:rPr>
          <w:rFonts w:ascii="Roboto" w:hAnsi="Roboto"/>
          <w:color w:val="auto"/>
          <w:sz w:val="20"/>
          <w:szCs w:val="20"/>
          <w:lang w:val="fr-FR"/>
        </w:rPr>
        <w:t>11</w:t>
      </w:r>
      <w:r w:rsidR="00A0462D">
        <w:rPr>
          <w:rFonts w:ascii="Roboto" w:hAnsi="Roboto" w:hint="cs"/>
          <w:color w:val="auto"/>
          <w:sz w:val="20"/>
          <w:szCs w:val="20"/>
          <w:rtl/>
        </w:rPr>
        <w:t>/2024-6911</w:t>
      </w:r>
    </w:p>
    <w:p w14:paraId="0EA28391" w14:textId="324C4019" w:rsidR="00A0462D" w:rsidRPr="009D24F7" w:rsidRDefault="00A0462D" w:rsidP="00A0462D">
      <w:pPr>
        <w:framePr w:w="9044" w:hSpace="181" w:vSpace="181" w:wrap="notBeside" w:vAnchor="page" w:hAnchor="page" w:x="1419" w:y="12061"/>
        <w:tabs>
          <w:tab w:val="left" w:pos="5040"/>
        </w:tabs>
        <w:bidi/>
        <w:spacing w:after="120" w:line="240" w:lineRule="atLeast"/>
        <w:jc w:val="both"/>
        <w:rPr>
          <w:rFonts w:ascii="Roboto" w:eastAsia="Times New Roman" w:hAnsi="Roboto"/>
          <w:bCs/>
          <w:color w:val="auto"/>
          <w:sz w:val="20"/>
          <w:szCs w:val="24"/>
          <w:rtl/>
        </w:rPr>
      </w:pPr>
      <w:bookmarkStart w:id="2" w:name="_Hlk168421402"/>
      <w:bookmarkStart w:id="3" w:name="_Hlk168412544"/>
      <w:bookmarkEnd w:id="1"/>
      <w:r>
        <w:rPr>
          <w:rFonts w:ascii="Roboto" w:hAnsi="Roboto" w:hint="cs"/>
          <w:color w:val="auto"/>
          <w:sz w:val="20"/>
          <w:szCs w:val="20"/>
          <w:rtl/>
        </w:rPr>
        <w:t xml:space="preserve">كتب هذه المسرحية </w:t>
      </w:r>
      <w:proofErr w:type="spellStart"/>
      <w:r>
        <w:rPr>
          <w:rFonts w:ascii="Roboto" w:hAnsi="Roboto" w:hint="cs"/>
          <w:color w:val="auto"/>
          <w:sz w:val="20"/>
          <w:szCs w:val="20"/>
          <w:rtl/>
        </w:rPr>
        <w:t>ووارن</w:t>
      </w:r>
      <w:proofErr w:type="spellEnd"/>
      <w:r>
        <w:rPr>
          <w:rFonts w:ascii="Roboto" w:hAnsi="Roboto" w:hint="cs"/>
          <w:color w:val="auto"/>
          <w:sz w:val="20"/>
          <w:szCs w:val="20"/>
          <w:rtl/>
        </w:rPr>
        <w:t xml:space="preserve"> </w:t>
      </w:r>
      <w:proofErr w:type="spellStart"/>
      <w:r>
        <w:rPr>
          <w:rFonts w:ascii="Roboto" w:hAnsi="Roboto" w:hint="cs"/>
          <w:color w:val="auto"/>
          <w:sz w:val="20"/>
          <w:szCs w:val="20"/>
          <w:rtl/>
        </w:rPr>
        <w:t>تيرني</w:t>
      </w:r>
      <w:proofErr w:type="spellEnd"/>
      <w:r>
        <w:rPr>
          <w:rFonts w:ascii="Roboto" w:hAnsi="Roboto" w:hint="cs"/>
          <w:color w:val="auto"/>
          <w:sz w:val="20"/>
          <w:szCs w:val="20"/>
          <w:rtl/>
        </w:rPr>
        <w:t xml:space="preserve">، </w:t>
      </w:r>
      <w:r>
        <w:rPr>
          <w:rFonts w:ascii="Roboto" w:hAnsi="Roboto" w:hint="cs"/>
          <w:sz w:val="20"/>
          <w:szCs w:val="20"/>
          <w:rtl/>
        </w:rPr>
        <w:t xml:space="preserve">باحث مشارك في أبحاث ما بعد الدكتوراه في </w:t>
      </w:r>
      <w:r>
        <w:rPr>
          <w:rFonts w:ascii="Roboto" w:hAnsi="Roboto"/>
          <w:sz w:val="20"/>
          <w:szCs w:val="20"/>
        </w:rPr>
        <w:t>INSEAD</w:t>
      </w:r>
      <w:r>
        <w:rPr>
          <w:rFonts w:ascii="Roboto" w:hAnsi="Roboto" w:hint="cs"/>
          <w:sz w:val="20"/>
          <w:szCs w:val="20"/>
          <w:rtl/>
        </w:rPr>
        <w:t xml:space="preserve">، </w:t>
      </w:r>
      <w:r>
        <w:rPr>
          <w:rFonts w:ascii="Roboto" w:hAnsi="Roboto" w:hint="cs"/>
          <w:color w:val="auto"/>
          <w:sz w:val="20"/>
          <w:szCs w:val="20"/>
          <w:rtl/>
        </w:rPr>
        <w:t xml:space="preserve">تحت إشراف مارتن </w:t>
      </w:r>
      <w:proofErr w:type="spellStart"/>
      <w:r>
        <w:rPr>
          <w:rFonts w:ascii="Roboto" w:hAnsi="Roboto" w:hint="cs"/>
          <w:color w:val="auto"/>
          <w:sz w:val="20"/>
          <w:szCs w:val="20"/>
          <w:rtl/>
        </w:rPr>
        <w:t>شوينسبيرج</w:t>
      </w:r>
      <w:proofErr w:type="spellEnd"/>
      <w:r>
        <w:rPr>
          <w:rFonts w:ascii="Roboto" w:hAnsi="Roboto" w:hint="cs"/>
          <w:color w:val="auto"/>
          <w:sz w:val="20"/>
          <w:szCs w:val="20"/>
          <w:rtl/>
        </w:rPr>
        <w:t xml:space="preserve">، أستاذ مشارك في السلوك التنظيمي في </w:t>
      </w:r>
      <w:r>
        <w:rPr>
          <w:rFonts w:ascii="Roboto" w:hAnsi="Roboto"/>
          <w:color w:val="auto"/>
          <w:sz w:val="20"/>
          <w:szCs w:val="20"/>
        </w:rPr>
        <w:t>ESMT</w:t>
      </w:r>
      <w:r>
        <w:rPr>
          <w:rFonts w:ascii="Roboto" w:hAnsi="Roboto" w:hint="cs"/>
          <w:color w:val="auto"/>
          <w:sz w:val="20"/>
          <w:szCs w:val="20"/>
          <w:rtl/>
        </w:rPr>
        <w:t xml:space="preserve"> برلين، </w:t>
      </w:r>
      <w:proofErr w:type="spellStart"/>
      <w:r>
        <w:rPr>
          <w:rFonts w:ascii="Roboto" w:hAnsi="Roboto" w:hint="cs"/>
          <w:color w:val="auto"/>
          <w:sz w:val="20"/>
          <w:szCs w:val="20"/>
          <w:rtl/>
        </w:rPr>
        <w:t>وهوراسيو</w:t>
      </w:r>
      <w:proofErr w:type="spellEnd"/>
      <w:r>
        <w:rPr>
          <w:rFonts w:ascii="Roboto" w:hAnsi="Roboto" w:hint="cs"/>
          <w:color w:val="auto"/>
          <w:sz w:val="20"/>
          <w:szCs w:val="20"/>
          <w:rtl/>
        </w:rPr>
        <w:t xml:space="preserve"> فالكاو، أستاذ ممارسات الإدارة في علوم القرارات في </w:t>
      </w:r>
      <w:r>
        <w:rPr>
          <w:rFonts w:ascii="Roboto" w:hAnsi="Roboto"/>
          <w:color w:val="auto"/>
          <w:sz w:val="20"/>
          <w:szCs w:val="20"/>
        </w:rPr>
        <w:t>INSEAD</w:t>
      </w:r>
      <w:r>
        <w:rPr>
          <w:rFonts w:ascii="Roboto" w:hAnsi="Roboto" w:hint="cs"/>
          <w:color w:val="auto"/>
          <w:sz w:val="20"/>
          <w:szCs w:val="20"/>
          <w:rtl/>
        </w:rPr>
        <w:t xml:space="preserve">، وإريك </w:t>
      </w:r>
      <w:proofErr w:type="spellStart"/>
      <w:r>
        <w:rPr>
          <w:rFonts w:ascii="Roboto" w:hAnsi="Roboto" w:hint="cs"/>
          <w:color w:val="auto"/>
          <w:sz w:val="20"/>
          <w:szCs w:val="20"/>
          <w:rtl/>
        </w:rPr>
        <w:t>أولمان</w:t>
      </w:r>
      <w:proofErr w:type="spellEnd"/>
      <w:r>
        <w:rPr>
          <w:rFonts w:ascii="Roboto" w:hAnsi="Roboto" w:hint="cs"/>
          <w:color w:val="auto"/>
          <w:sz w:val="20"/>
          <w:szCs w:val="20"/>
          <w:rtl/>
        </w:rPr>
        <w:t>،</w:t>
      </w:r>
      <w:r>
        <w:rPr>
          <w:rFonts w:ascii="Calibri Body" w:hAnsi="Calibri Body"/>
          <w:color w:val="auto"/>
        </w:rPr>
        <w:t xml:space="preserve"> </w:t>
      </w:r>
      <w:r>
        <w:rPr>
          <w:rFonts w:ascii="Roboto" w:hAnsi="Roboto" w:hint="cs"/>
          <w:color w:val="auto"/>
          <w:sz w:val="20"/>
          <w:szCs w:val="20"/>
          <w:rtl/>
        </w:rPr>
        <w:t xml:space="preserve">أستاذ السلوك التنظيمي في </w:t>
      </w:r>
      <w:r>
        <w:rPr>
          <w:rFonts w:ascii="Roboto" w:hAnsi="Roboto"/>
          <w:color w:val="auto"/>
          <w:sz w:val="20"/>
          <w:szCs w:val="20"/>
        </w:rPr>
        <w:t>INSEAD</w:t>
      </w:r>
      <w:r>
        <w:rPr>
          <w:rFonts w:ascii="Roboto" w:hAnsi="Roboto" w:hint="cs"/>
          <w:color w:val="auto"/>
          <w:sz w:val="20"/>
          <w:szCs w:val="20"/>
          <w:rtl/>
        </w:rPr>
        <w:t>.</w:t>
      </w:r>
      <w:r>
        <w:rPr>
          <w:rFonts w:ascii="Roboto" w:hAnsi="Roboto"/>
          <w:color w:val="auto"/>
          <w:sz w:val="20"/>
          <w:szCs w:val="20"/>
        </w:rPr>
        <w:t xml:space="preserve"> </w:t>
      </w:r>
      <w:r>
        <w:rPr>
          <w:rFonts w:ascii="Roboto" w:hAnsi="Roboto" w:hint="cs"/>
          <w:color w:val="auto"/>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color w:val="auto"/>
          <w:sz w:val="20"/>
          <w:szCs w:val="20"/>
          <w:rtl/>
        </w:rPr>
        <w:t>.</w:t>
      </w:r>
    </w:p>
    <w:p w14:paraId="0B9DFF63" w14:textId="77777777" w:rsidR="00A0462D" w:rsidRPr="009D24F7" w:rsidRDefault="00A0462D" w:rsidP="00A0462D">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olor w:val="auto"/>
          <w:sz w:val="20"/>
          <w:szCs w:val="24"/>
          <w:rtl/>
        </w:rPr>
      </w:pPr>
      <w:r>
        <w:rPr>
          <w:rFonts w:ascii="Roboto" w:hAnsi="Roboto" w:hint="cs"/>
          <w:color w:val="auto"/>
          <w:sz w:val="20"/>
          <w:szCs w:val="20"/>
          <w:rtl/>
        </w:rPr>
        <w:t xml:space="preserve">للوصول إلى المواد التعليمية الخاصة بكلية </w:t>
      </w:r>
      <w:r>
        <w:rPr>
          <w:rFonts w:ascii="Roboto" w:hAnsi="Roboto"/>
          <w:color w:val="auto"/>
          <w:sz w:val="20"/>
          <w:szCs w:val="20"/>
        </w:rPr>
        <w:t>INSEAD</w:t>
      </w:r>
      <w:r>
        <w:rPr>
          <w:rFonts w:ascii="Roboto" w:hAnsi="Roboto" w:hint="cs"/>
          <w:color w:val="auto"/>
          <w:sz w:val="20"/>
          <w:szCs w:val="20"/>
          <w:rtl/>
        </w:rPr>
        <w:t xml:space="preserve">، انتقِل إلى </w:t>
      </w:r>
      <w:hyperlink r:id="rId7" w:history="1">
        <w:r>
          <w:rPr>
            <w:rFonts w:ascii="Roboto" w:hAnsi="Roboto"/>
            <w:color w:val="0000FF"/>
            <w:sz w:val="20"/>
            <w:u w:val="single"/>
          </w:rPr>
          <w:t>https://publishing.insead.edu/</w:t>
        </w:r>
      </w:hyperlink>
      <w:r>
        <w:rPr>
          <w:rFonts w:ascii="Roboto" w:hAnsi="Roboto"/>
          <w:color w:val="1F497D"/>
          <w:sz w:val="20"/>
          <w:szCs w:val="20"/>
        </w:rPr>
        <w:t>.</w:t>
      </w:r>
    </w:p>
    <w:p w14:paraId="05A7AEDF" w14:textId="77777777" w:rsidR="00625017" w:rsidRDefault="00625017" w:rsidP="005053E2">
      <w:pPr>
        <w:framePr w:w="9044" w:hSpace="181" w:vSpace="181" w:wrap="notBeside" w:vAnchor="page" w:hAnchor="page" w:x="1419" w:y="12061"/>
        <w:spacing w:line="240" w:lineRule="auto"/>
        <w:jc w:val="right"/>
        <w:rPr>
          <w:rFonts w:ascii="Roboto" w:eastAsia="Times New Roman" w:hAnsi="Roboto" w:cs="Times New Roman"/>
          <w:bCs/>
          <w:color w:val="auto"/>
          <w:sz w:val="20"/>
          <w:szCs w:val="20"/>
          <w:lang w:val="en-GB" w:eastAsia="en-US" w:bidi="ar-SA"/>
        </w:rPr>
      </w:pPr>
      <w:bookmarkStart w:id="4" w:name="_Hlk182928373"/>
      <w:bookmarkEnd w:id="3"/>
      <w:r w:rsidRPr="00625017">
        <w:rPr>
          <w:rFonts w:ascii="Roboto" w:eastAsia="Times New Roman" w:hAnsi="Roboto" w:cs="Times New Roman"/>
          <w:bCs/>
          <w:color w:val="auto"/>
          <w:sz w:val="20"/>
          <w:szCs w:val="20"/>
          <w:lang w:val="en-GB" w:eastAsia="en-US" w:bidi="ar-SA"/>
        </w:rPr>
        <w:t xml:space="preserve">Translated using an LLM (Large Language Model) and edited by </w:t>
      </w:r>
      <w:proofErr w:type="spellStart"/>
      <w:r w:rsidRPr="00625017">
        <w:rPr>
          <w:rFonts w:ascii="Roboto" w:eastAsia="Times New Roman" w:hAnsi="Roboto" w:cs="Times New Roman"/>
          <w:bCs/>
          <w:color w:val="auto"/>
          <w:sz w:val="20"/>
          <w:szCs w:val="20"/>
          <w:lang w:val="en-GB" w:eastAsia="en-US" w:bidi="ar-SA"/>
        </w:rPr>
        <w:t>Tilti</w:t>
      </w:r>
      <w:proofErr w:type="spellEnd"/>
      <w:r w:rsidRPr="00625017">
        <w:rPr>
          <w:rFonts w:ascii="Roboto" w:eastAsia="Times New Roman" w:hAnsi="Roboto" w:cs="Times New Roman"/>
          <w:bCs/>
          <w:color w:val="auto"/>
          <w:sz w:val="20"/>
          <w:szCs w:val="20"/>
          <w:lang w:val="en-GB" w:eastAsia="en-US" w:bidi="ar-SA"/>
        </w:rPr>
        <w:t xml:space="preserve"> Multilingual SIA, with the permission of INSEAD.</w:t>
      </w:r>
    </w:p>
    <w:p w14:paraId="19B9D0B7" w14:textId="3150D928" w:rsidR="005053E2" w:rsidRPr="0019191F" w:rsidRDefault="005053E2" w:rsidP="005053E2">
      <w:pPr>
        <w:framePr w:w="9044" w:hSpace="181" w:vSpace="181" w:wrap="notBeside" w:vAnchor="page" w:hAnchor="page" w:x="1419" w:y="12061"/>
        <w:spacing w:line="240" w:lineRule="auto"/>
        <w:jc w:val="right"/>
        <w:rPr>
          <w:rFonts w:ascii="Roboto" w:eastAsia="Aptos" w:hAnsi="Roboto" w:cs="Times New Roman"/>
          <w:i/>
          <w:iCs/>
          <w:color w:val="auto"/>
          <w:sz w:val="20"/>
          <w:szCs w:val="20"/>
          <w:lang w:eastAsia="en-US" w:bidi="ar-SA"/>
        </w:rPr>
      </w:pPr>
      <w:r w:rsidRPr="00BC2228">
        <w:rPr>
          <w:rFonts w:ascii="Roboto" w:eastAsia="Aptos" w:hAnsi="Roboto" w:cs="Times New Roman"/>
          <w:color w:val="auto"/>
          <w:sz w:val="20"/>
          <w:szCs w:val="20"/>
          <w:lang w:eastAsia="en-US" w:bidi="ar-SA"/>
        </w:rPr>
        <w:t xml:space="preserve">This translation, Copyright © 2024 INSEAD. The original role play is entitled </w:t>
      </w:r>
      <w:r w:rsidRPr="0019191F">
        <w:rPr>
          <w:rFonts w:ascii="Roboto" w:eastAsia="Aptos" w:hAnsi="Roboto" w:cs="Times New Roman"/>
          <w:i/>
          <w:iCs/>
          <w:color w:val="auto"/>
          <w:sz w:val="20"/>
          <w:szCs w:val="20"/>
          <w:lang w:eastAsia="en-US" w:bidi="ar-SA"/>
        </w:rPr>
        <w:t xml:space="preserve">“The Joint Bid: </w:t>
      </w:r>
    </w:p>
    <w:p w14:paraId="0888AB50" w14:textId="43899087" w:rsidR="005053E2" w:rsidRPr="00BC2228" w:rsidRDefault="005053E2" w:rsidP="005053E2">
      <w:pPr>
        <w:framePr w:w="9044" w:hSpace="181" w:vSpace="181" w:wrap="notBeside" w:vAnchor="page" w:hAnchor="page" w:x="1419" w:y="12061"/>
        <w:spacing w:line="240" w:lineRule="auto"/>
        <w:jc w:val="right"/>
        <w:rPr>
          <w:rFonts w:ascii="Roboto" w:eastAsia="Aptos" w:hAnsi="Roboto" w:cs="Times New Roman"/>
          <w:color w:val="auto"/>
          <w:sz w:val="20"/>
          <w:szCs w:val="20"/>
          <w:lang w:eastAsia="en-US" w:bidi="ar-SA"/>
        </w:rPr>
      </w:pPr>
      <w:r w:rsidRPr="0019191F">
        <w:rPr>
          <w:rFonts w:ascii="Roboto" w:eastAsia="Aptos" w:hAnsi="Roboto" w:cs="Times New Roman"/>
          <w:i/>
          <w:iCs/>
          <w:color w:val="auto"/>
          <w:sz w:val="20"/>
          <w:szCs w:val="20"/>
          <w:lang w:eastAsia="en-US" w:bidi="ar-SA"/>
        </w:rPr>
        <w:t xml:space="preserve">Role of Representative of </w:t>
      </w:r>
      <w:proofErr w:type="spellStart"/>
      <w:r w:rsidRPr="0019191F">
        <w:rPr>
          <w:rFonts w:ascii="Roboto" w:eastAsia="Aptos" w:hAnsi="Roboto" w:cs="Times New Roman"/>
          <w:i/>
          <w:iCs/>
          <w:color w:val="auto"/>
          <w:sz w:val="20"/>
          <w:szCs w:val="20"/>
          <w:lang w:eastAsia="en-US" w:bidi="ar-SA"/>
        </w:rPr>
        <w:t>Minavar</w:t>
      </w:r>
      <w:proofErr w:type="spellEnd"/>
      <w:r w:rsidRPr="0019191F">
        <w:rPr>
          <w:rFonts w:ascii="Roboto" w:eastAsia="Aptos" w:hAnsi="Roboto" w:cs="Times New Roman"/>
          <w:i/>
          <w:iCs/>
          <w:color w:val="auto"/>
          <w:sz w:val="20"/>
          <w:szCs w:val="20"/>
          <w:lang w:eastAsia="en-US" w:bidi="ar-SA"/>
        </w:rPr>
        <w:t xml:space="preserve"> Pharmaceuticals”</w:t>
      </w:r>
      <w:r w:rsidRPr="00BC2228">
        <w:rPr>
          <w:rFonts w:ascii="Roboto" w:eastAsia="Aptos" w:hAnsi="Roboto" w:cs="Times New Roman"/>
          <w:color w:val="auto"/>
          <w:sz w:val="20"/>
          <w:szCs w:val="20"/>
          <w:lang w:eastAsia="en-US" w:bidi="ar-SA"/>
        </w:rPr>
        <w:t xml:space="preserve"> (06/2024-69</w:t>
      </w:r>
      <w:r w:rsidR="00555E69">
        <w:rPr>
          <w:rFonts w:ascii="Roboto" w:eastAsia="Aptos" w:hAnsi="Roboto" w:cs="Times New Roman"/>
          <w:color w:val="auto"/>
          <w:sz w:val="20"/>
          <w:szCs w:val="20"/>
          <w:lang w:eastAsia="en-US" w:bidi="ar-SA"/>
        </w:rPr>
        <w:t>11</w:t>
      </w:r>
      <w:r w:rsidRPr="00BC2228">
        <w:rPr>
          <w:rFonts w:ascii="Roboto" w:eastAsia="Aptos" w:hAnsi="Roboto" w:cs="Times New Roman"/>
          <w:color w:val="auto"/>
          <w:sz w:val="20"/>
          <w:szCs w:val="20"/>
          <w:lang w:eastAsia="en-US" w:bidi="ar-SA"/>
        </w:rPr>
        <w:t>), Copyright © 2024 INSEA</w:t>
      </w:r>
      <w:r w:rsidR="00555E69">
        <w:rPr>
          <w:rFonts w:ascii="Roboto" w:eastAsia="Aptos" w:hAnsi="Roboto" w:cs="Times New Roman"/>
          <w:color w:val="auto"/>
          <w:sz w:val="20"/>
          <w:szCs w:val="20"/>
          <w:lang w:eastAsia="en-US" w:bidi="ar-SA"/>
        </w:rPr>
        <w:t>D.</w:t>
      </w:r>
    </w:p>
    <w:bookmarkEnd w:id="4"/>
    <w:p w14:paraId="095A2DF7" w14:textId="77777777" w:rsidR="00A0462D" w:rsidRDefault="00A0462D" w:rsidP="00A0462D">
      <w:pPr>
        <w:jc w:val="center"/>
        <w:rPr>
          <w:rFonts w:ascii="Times New Roman" w:eastAsia="Times New Roman" w:hAnsi="Times New Roman" w:cs="Times New Roman"/>
          <w:b/>
          <w:sz w:val="24"/>
          <w:szCs w:val="24"/>
          <w:highlight w:val="white"/>
        </w:rPr>
      </w:pPr>
    </w:p>
    <w:p w14:paraId="6DE48CAE" w14:textId="77777777" w:rsidR="005053E2" w:rsidRPr="005053E2" w:rsidRDefault="005053E2" w:rsidP="005053E2">
      <w:pPr>
        <w:rPr>
          <w:rFonts w:ascii="Times New Roman" w:eastAsia="Times New Roman" w:hAnsi="Times New Roman" w:cs="Times New Roman"/>
          <w:sz w:val="24"/>
          <w:szCs w:val="24"/>
          <w:highlight w:val="white"/>
        </w:rPr>
      </w:pPr>
    </w:p>
    <w:p w14:paraId="3959906F" w14:textId="77777777" w:rsidR="005053E2" w:rsidRPr="005053E2" w:rsidRDefault="005053E2" w:rsidP="005053E2">
      <w:pPr>
        <w:rPr>
          <w:rFonts w:ascii="Times New Roman" w:eastAsia="Times New Roman" w:hAnsi="Times New Roman" w:cs="Times New Roman"/>
          <w:sz w:val="24"/>
          <w:szCs w:val="24"/>
          <w:highlight w:val="white"/>
        </w:rPr>
      </w:pPr>
    </w:p>
    <w:p w14:paraId="6D4EA7DB" w14:textId="77777777" w:rsidR="005053E2" w:rsidRPr="005053E2" w:rsidRDefault="005053E2" w:rsidP="005053E2">
      <w:pPr>
        <w:rPr>
          <w:rFonts w:ascii="Times New Roman" w:eastAsia="Times New Roman" w:hAnsi="Times New Roman" w:cs="Times New Roman"/>
          <w:sz w:val="24"/>
          <w:szCs w:val="24"/>
          <w:highlight w:val="white"/>
        </w:rPr>
      </w:pPr>
    </w:p>
    <w:p w14:paraId="43C76343" w14:textId="77777777" w:rsidR="005053E2" w:rsidRPr="005053E2" w:rsidRDefault="005053E2" w:rsidP="005053E2">
      <w:pPr>
        <w:rPr>
          <w:rFonts w:ascii="Times New Roman" w:eastAsia="Times New Roman" w:hAnsi="Times New Roman" w:cs="Times New Roman"/>
          <w:sz w:val="24"/>
          <w:szCs w:val="24"/>
          <w:highlight w:val="white"/>
        </w:rPr>
      </w:pPr>
    </w:p>
    <w:p w14:paraId="1F25994D" w14:textId="77777777" w:rsidR="005053E2" w:rsidRPr="005053E2" w:rsidRDefault="005053E2" w:rsidP="005053E2">
      <w:pPr>
        <w:rPr>
          <w:rFonts w:ascii="Times New Roman" w:eastAsia="Times New Roman" w:hAnsi="Times New Roman" w:cs="Times New Roman"/>
          <w:sz w:val="24"/>
          <w:szCs w:val="24"/>
          <w:highlight w:val="white"/>
        </w:rPr>
      </w:pPr>
    </w:p>
    <w:p w14:paraId="6C823445" w14:textId="77777777" w:rsidR="005053E2" w:rsidRPr="005053E2" w:rsidRDefault="005053E2" w:rsidP="005053E2">
      <w:pPr>
        <w:rPr>
          <w:rFonts w:ascii="Times New Roman" w:eastAsia="Times New Roman" w:hAnsi="Times New Roman" w:cs="Times New Roman"/>
          <w:sz w:val="24"/>
          <w:szCs w:val="24"/>
          <w:highlight w:val="white"/>
        </w:rPr>
      </w:pPr>
    </w:p>
    <w:p w14:paraId="06C7729E" w14:textId="77777777" w:rsidR="005053E2" w:rsidRPr="005053E2" w:rsidRDefault="005053E2" w:rsidP="005053E2">
      <w:pPr>
        <w:rPr>
          <w:rFonts w:ascii="Times New Roman" w:eastAsia="Times New Roman" w:hAnsi="Times New Roman" w:cs="Times New Roman"/>
          <w:sz w:val="24"/>
          <w:szCs w:val="24"/>
          <w:highlight w:val="white"/>
        </w:rPr>
      </w:pPr>
    </w:p>
    <w:p w14:paraId="7C5C7112" w14:textId="77777777" w:rsidR="005053E2" w:rsidRPr="005053E2" w:rsidRDefault="005053E2" w:rsidP="005053E2">
      <w:pPr>
        <w:rPr>
          <w:rFonts w:ascii="Times New Roman" w:eastAsia="Times New Roman" w:hAnsi="Times New Roman" w:cs="Times New Roman"/>
          <w:sz w:val="24"/>
          <w:szCs w:val="24"/>
          <w:highlight w:val="white"/>
        </w:rPr>
      </w:pPr>
    </w:p>
    <w:p w14:paraId="772B0F1D" w14:textId="77777777" w:rsidR="005053E2" w:rsidRPr="005053E2" w:rsidRDefault="005053E2" w:rsidP="005053E2">
      <w:pPr>
        <w:rPr>
          <w:rFonts w:ascii="Times New Roman" w:eastAsia="Times New Roman" w:hAnsi="Times New Roman" w:cs="Times New Roman"/>
          <w:sz w:val="24"/>
          <w:szCs w:val="24"/>
          <w:highlight w:val="white"/>
        </w:rPr>
      </w:pPr>
    </w:p>
    <w:p w14:paraId="1062039F" w14:textId="77777777" w:rsidR="005053E2" w:rsidRPr="005053E2" w:rsidRDefault="005053E2" w:rsidP="005053E2">
      <w:pPr>
        <w:rPr>
          <w:rFonts w:ascii="Times New Roman" w:eastAsia="Times New Roman" w:hAnsi="Times New Roman" w:cs="Times New Roman"/>
          <w:sz w:val="24"/>
          <w:szCs w:val="24"/>
          <w:highlight w:val="white"/>
        </w:rPr>
      </w:pPr>
    </w:p>
    <w:p w14:paraId="5D19D318" w14:textId="77777777" w:rsidR="005053E2" w:rsidRPr="005053E2" w:rsidRDefault="005053E2" w:rsidP="005053E2">
      <w:pPr>
        <w:rPr>
          <w:rFonts w:ascii="Times New Roman" w:eastAsia="Times New Roman" w:hAnsi="Times New Roman" w:cs="Times New Roman"/>
          <w:sz w:val="24"/>
          <w:szCs w:val="24"/>
          <w:highlight w:val="white"/>
        </w:rPr>
      </w:pPr>
    </w:p>
    <w:p w14:paraId="78F2AAA9" w14:textId="77777777" w:rsidR="005053E2" w:rsidRPr="005053E2" w:rsidRDefault="005053E2" w:rsidP="005053E2">
      <w:pPr>
        <w:rPr>
          <w:rFonts w:ascii="Times New Roman" w:eastAsia="Times New Roman" w:hAnsi="Times New Roman" w:cs="Times New Roman"/>
          <w:sz w:val="24"/>
          <w:szCs w:val="24"/>
          <w:highlight w:val="white"/>
        </w:rPr>
      </w:pPr>
    </w:p>
    <w:p w14:paraId="1ACA9329" w14:textId="77777777" w:rsidR="005053E2" w:rsidRPr="005053E2" w:rsidRDefault="005053E2" w:rsidP="005053E2">
      <w:pPr>
        <w:rPr>
          <w:rFonts w:ascii="Times New Roman" w:eastAsia="Times New Roman" w:hAnsi="Times New Roman" w:cs="Times New Roman"/>
          <w:sz w:val="24"/>
          <w:szCs w:val="24"/>
          <w:highlight w:val="white"/>
        </w:rPr>
      </w:pPr>
    </w:p>
    <w:p w14:paraId="012D95F9" w14:textId="77777777" w:rsidR="005053E2" w:rsidRDefault="005053E2" w:rsidP="005053E2">
      <w:pPr>
        <w:rPr>
          <w:rFonts w:ascii="Times New Roman" w:eastAsia="Times New Roman" w:hAnsi="Times New Roman" w:cs="Times New Roman"/>
          <w:b/>
          <w:sz w:val="24"/>
          <w:szCs w:val="24"/>
          <w:highlight w:val="white"/>
        </w:rPr>
      </w:pPr>
    </w:p>
    <w:p w14:paraId="276218F5" w14:textId="77777777" w:rsidR="005053E2" w:rsidRDefault="005053E2" w:rsidP="005053E2">
      <w:pPr>
        <w:jc w:val="center"/>
        <w:rPr>
          <w:rFonts w:ascii="Times New Roman" w:eastAsia="Times New Roman" w:hAnsi="Times New Roman" w:cs="Times New Roman"/>
          <w:b/>
          <w:sz w:val="24"/>
          <w:szCs w:val="24"/>
          <w:highlight w:val="white"/>
        </w:rPr>
      </w:pPr>
    </w:p>
    <w:p w14:paraId="136E84A2" w14:textId="77777777" w:rsidR="005053E2" w:rsidRDefault="005053E2" w:rsidP="005053E2">
      <w:pPr>
        <w:rPr>
          <w:rFonts w:ascii="Times New Roman" w:eastAsia="Times New Roman" w:hAnsi="Times New Roman" w:cs="Times New Roman"/>
          <w:b/>
          <w:sz w:val="24"/>
          <w:szCs w:val="24"/>
          <w:highlight w:val="white"/>
        </w:rPr>
      </w:pPr>
    </w:p>
    <w:p w14:paraId="197AADC0" w14:textId="77777777" w:rsidR="005053E2" w:rsidRPr="005053E2" w:rsidRDefault="005053E2" w:rsidP="005053E2">
      <w:pPr>
        <w:rPr>
          <w:rFonts w:ascii="Times New Roman" w:eastAsia="Times New Roman" w:hAnsi="Times New Roman" w:cs="Times New Roman"/>
          <w:sz w:val="24"/>
          <w:szCs w:val="24"/>
          <w:highlight w:val="white"/>
        </w:rPr>
        <w:sectPr w:rsidR="005053E2" w:rsidRPr="005053E2" w:rsidSect="00A0462D">
          <w:headerReference w:type="even" r:id="rId8"/>
          <w:headerReference w:type="default" r:id="rId9"/>
          <w:footerReference w:type="even" r:id="rId10"/>
          <w:footerReference w:type="default" r:id="rId11"/>
          <w:headerReference w:type="first" r:id="rId12"/>
          <w:footerReference w:type="first" r:id="rId13"/>
          <w:pgSz w:w="11909" w:h="16834"/>
          <w:pgMar w:top="2569" w:right="1418" w:bottom="1531" w:left="1418" w:header="720" w:footer="720" w:gutter="0"/>
          <w:pgNumType w:start="1"/>
          <w:cols w:space="720"/>
        </w:sectPr>
      </w:pPr>
    </w:p>
    <w:p w14:paraId="7FD10B99" w14:textId="77777777" w:rsidR="004201B2" w:rsidRDefault="002457DE" w:rsidP="00D10D5F">
      <w:pPr>
        <w:pStyle w:val="StandardParagraph"/>
        <w:bidi/>
        <w:rPr>
          <w:rtl/>
        </w:rPr>
      </w:pPr>
      <w:r>
        <w:rPr>
          <w:rFonts w:hint="cs"/>
          <w:rtl/>
        </w:rPr>
        <w:lastRenderedPageBreak/>
        <w:t xml:space="preserve">أنت ممثل شركة </w:t>
      </w:r>
      <w:proofErr w:type="spellStart"/>
      <w:r>
        <w:rPr>
          <w:rFonts w:hint="cs"/>
          <w:rtl/>
        </w:rPr>
        <w:t>مينافار</w:t>
      </w:r>
      <w:proofErr w:type="spellEnd"/>
      <w:r>
        <w:rPr>
          <w:rFonts w:hint="cs"/>
          <w:rtl/>
        </w:rPr>
        <w:t xml:space="preserve"> </w:t>
      </w:r>
      <w:proofErr w:type="spellStart"/>
      <w:r>
        <w:rPr>
          <w:rFonts w:hint="cs"/>
          <w:rtl/>
        </w:rPr>
        <w:t>فارماسوتيكالز</w:t>
      </w:r>
      <w:proofErr w:type="spellEnd"/>
      <w:r>
        <w:rPr>
          <w:rFonts w:hint="cs"/>
          <w:rtl/>
        </w:rPr>
        <w:t>، وهي شركة يقع مقرها في أستانا واستثمرت بقوة في إيجاد علاج لمرض باركنسون.</w:t>
      </w:r>
    </w:p>
    <w:p w14:paraId="33DCF337" w14:textId="77777777" w:rsidR="004201B2" w:rsidRDefault="002457DE" w:rsidP="00D10D5F">
      <w:pPr>
        <w:pStyle w:val="StandardParagraph"/>
        <w:bidi/>
        <w:rPr>
          <w:rtl/>
        </w:rPr>
      </w:pPr>
      <w:r>
        <w:rPr>
          <w:rFonts w:hint="cs"/>
          <w:rtl/>
        </w:rPr>
        <w:t>أنت على وشك الدخول في مناقصة لشراء زهور الليث من إحدى حكومات آسيا الوسطى، وذلك لأنك تلقيت بعض الأخبار المثيرة مؤخرًا.</w:t>
      </w:r>
      <w:r>
        <w:t xml:space="preserve"> </w:t>
      </w:r>
      <w:r>
        <w:rPr>
          <w:rFonts w:hint="cs"/>
          <w:rtl/>
        </w:rPr>
        <w:t>فقد اكتشفت شركتك وجود مادة في زهرة الليث النادرة يمكنها أن تقاوم بعض آثار المرض المروع الذي فشلت العقاقير الأخرى في علاجه.</w:t>
      </w:r>
      <w:r>
        <w:t xml:space="preserve"> </w:t>
      </w:r>
      <w:r>
        <w:rPr>
          <w:rFonts w:hint="cs"/>
          <w:rtl/>
        </w:rPr>
        <w:t>وقد تبين أن إضافة كمية قليلة فقط من المركب الموجود في ساق زهرة الليث إلى الجرعات اليومية من مزيج العقاقير المستخدمة لعلاج مرض باركنسون ستمنع حالة المريض من التدهور بمعدل فعالية يتراوح بين 90% و95%.</w:t>
      </w:r>
      <w:r>
        <w:t xml:space="preserve"> </w:t>
      </w:r>
      <w:r>
        <w:rPr>
          <w:rFonts w:hint="cs"/>
          <w:rtl/>
        </w:rPr>
        <w:t>ولكن للأسف اتضح أن الأمر بالغ الصعوبة بالنسبة لعلماء شركتك لتصنيع هذا المركب الأساسي في المختبر.</w:t>
      </w:r>
      <w:r>
        <w:t xml:space="preserve"> </w:t>
      </w:r>
    </w:p>
    <w:p w14:paraId="37219B79" w14:textId="77777777" w:rsidR="004201B2" w:rsidRDefault="002457DE" w:rsidP="00D10D5F">
      <w:pPr>
        <w:pStyle w:val="StandardParagraph"/>
        <w:bidi/>
        <w:rPr>
          <w:rtl/>
        </w:rPr>
      </w:pPr>
      <w:r>
        <w:rPr>
          <w:rFonts w:hint="cs"/>
          <w:rtl/>
        </w:rPr>
        <w:t>وتتفاقم هذه المشكلة بسبب عدم وجود زهرة الليث إلا في غابة معزولة واحدة في آسيا الوسطى، ومن المستحيل زراعتها تجاريًا.</w:t>
      </w:r>
      <w:r>
        <w:t xml:space="preserve"> </w:t>
      </w:r>
      <w:r>
        <w:rPr>
          <w:rFonts w:hint="cs"/>
          <w:rtl/>
        </w:rPr>
        <w:t>فهي لا تحتوي على أي أوراق ولا تستخدم التمثيل الضوئي لإنتاج غذائها، مثل النباتات العادية.</w:t>
      </w:r>
      <w:r>
        <w:t xml:space="preserve"> </w:t>
      </w:r>
      <w:r>
        <w:rPr>
          <w:rFonts w:hint="cs"/>
          <w:rtl/>
        </w:rPr>
        <w:t>وبدلًا من ذلك، تتلقى الغذاء من فطر معين ينمو بتلامس وثيق مع نظام الجذر.</w:t>
      </w:r>
    </w:p>
    <w:p w14:paraId="49E843A8" w14:textId="77777777" w:rsidR="004201B2" w:rsidRDefault="002457DE" w:rsidP="00D10D5F">
      <w:pPr>
        <w:pStyle w:val="StandardParagraph"/>
        <w:bidi/>
        <w:rPr>
          <w:rtl/>
        </w:rPr>
      </w:pPr>
      <w:r>
        <w:rPr>
          <w:rFonts w:hint="cs"/>
          <w:rtl/>
        </w:rPr>
        <w:t>الحكومة المحلية التي تسيطر على كل الأراضي التي تنمو فيها هذه الزهرة قررت السماح بحصاد وبيع 100 زهرة من أزهار الليث كحد أقصى.</w:t>
      </w:r>
      <w:r>
        <w:t xml:space="preserve"> </w:t>
      </w:r>
      <w:r>
        <w:rPr>
          <w:rFonts w:hint="cs"/>
          <w:rtl/>
        </w:rPr>
        <w:t>وقد تحدد هذا العدد لأن الدراسات البيئية أشارت إلى أن حصاد المزيد من أزهار الليث يمكنه أن يؤدي إلى استنزاف أعداد النبات بشكل كبير وقد يؤدي إلى انقراضه.</w:t>
      </w:r>
    </w:p>
    <w:p w14:paraId="1993B2C0" w14:textId="77777777" w:rsidR="004201B2" w:rsidRDefault="002457DE" w:rsidP="00D10D5F">
      <w:pPr>
        <w:pStyle w:val="StandardParagraph"/>
        <w:bidi/>
        <w:rPr>
          <w:rtl/>
        </w:rPr>
      </w:pPr>
      <w:r>
        <w:rPr>
          <w:rFonts w:hint="cs"/>
          <w:rtl/>
        </w:rPr>
        <w:t xml:space="preserve">ومما أثار دهشتكم وقلقكم هو إبداء شركة أخرى، وهي شركة </w:t>
      </w:r>
      <w:proofErr w:type="spellStart"/>
      <w:r>
        <w:rPr>
          <w:rFonts w:hint="cs"/>
          <w:rtl/>
        </w:rPr>
        <w:t>كونجور</w:t>
      </w:r>
      <w:proofErr w:type="spellEnd"/>
      <w:r>
        <w:rPr>
          <w:rFonts w:hint="cs"/>
          <w:rtl/>
        </w:rPr>
        <w:t xml:space="preserve"> </w:t>
      </w:r>
      <w:proofErr w:type="spellStart"/>
      <w:r>
        <w:rPr>
          <w:rFonts w:hint="cs"/>
          <w:rtl/>
        </w:rPr>
        <w:t>كوزماتكس</w:t>
      </w:r>
      <w:proofErr w:type="spellEnd"/>
      <w:r>
        <w:rPr>
          <w:rFonts w:hint="cs"/>
          <w:rtl/>
        </w:rPr>
        <w:t>، اهتمامها أيضًا بشراء الكمية المحدودة للغاية المتاحة من أزهار الليث.</w:t>
      </w:r>
      <w:r>
        <w:t xml:space="preserve"> </w:t>
      </w:r>
      <w:r>
        <w:rPr>
          <w:rFonts w:hint="cs"/>
          <w:rtl/>
        </w:rPr>
        <w:t xml:space="preserve">ولأسباب سياسية وإنسانية معقدة، دعت الحكومة المحلية شركتي </w:t>
      </w:r>
      <w:proofErr w:type="spellStart"/>
      <w:r>
        <w:rPr>
          <w:rFonts w:hint="cs"/>
          <w:rtl/>
        </w:rPr>
        <w:t>مينافار</w:t>
      </w:r>
      <w:proofErr w:type="spellEnd"/>
      <w:r>
        <w:rPr>
          <w:rFonts w:hint="cs"/>
          <w:rtl/>
        </w:rPr>
        <w:t xml:space="preserve"> </w:t>
      </w:r>
      <w:proofErr w:type="spellStart"/>
      <w:r>
        <w:rPr>
          <w:rFonts w:hint="cs"/>
          <w:rtl/>
        </w:rPr>
        <w:t>وكونجور</w:t>
      </w:r>
      <w:proofErr w:type="spellEnd"/>
      <w:r>
        <w:rPr>
          <w:rFonts w:hint="cs"/>
          <w:rtl/>
        </w:rPr>
        <w:t xml:space="preserve"> لتقديم مقترح مشترك حول أفضل طريقة لتقسيم الزهور المئة.</w:t>
      </w:r>
      <w:r>
        <w:t xml:space="preserve"> </w:t>
      </w:r>
      <w:r>
        <w:rPr>
          <w:rFonts w:hint="cs"/>
          <w:rtl/>
        </w:rPr>
        <w:t xml:space="preserve">وإذا لم يتم الانتهاء من المقترح المشترك في هذا الاجتماع أو رفضته الحكومة، فهناك خطر يتمثل في سماح الحكومة لأطراف أخرى مهتمة بتقديم المناقصة.  </w:t>
      </w:r>
    </w:p>
    <w:p w14:paraId="0D91845A" w14:textId="77777777" w:rsidR="006A29D2" w:rsidRDefault="002457DE" w:rsidP="00D10D5F">
      <w:pPr>
        <w:pStyle w:val="StandardParagraph"/>
        <w:bidi/>
        <w:rPr>
          <w:rtl/>
        </w:rPr>
      </w:pPr>
      <w:r>
        <w:rPr>
          <w:rFonts w:hint="cs"/>
          <w:rtl/>
        </w:rPr>
        <w:t>لقد حددت الحكومة الحد الأدنى للمناقصة على كل من هذه الزهور النادرة بمئة ألف دولار.</w:t>
      </w:r>
      <w:r>
        <w:t xml:space="preserve"> </w:t>
      </w:r>
      <w:r>
        <w:rPr>
          <w:rFonts w:hint="cs"/>
          <w:rtl/>
        </w:rPr>
        <w:t xml:space="preserve">وقد وجهت </w:t>
      </w:r>
      <w:proofErr w:type="spellStart"/>
      <w:r>
        <w:rPr>
          <w:rFonts w:hint="cs"/>
          <w:rtl/>
        </w:rPr>
        <w:t>مينافار</w:t>
      </w:r>
      <w:proofErr w:type="spellEnd"/>
      <w:r>
        <w:rPr>
          <w:rFonts w:hint="cs"/>
          <w:rtl/>
        </w:rPr>
        <w:t xml:space="preserve"> تعليماتها إليك بالحصول على أكبر عدد ممكن من الزهور المئة المتاحة، وأذنت لك بإنفاق ما يصل إلى 50 مليون دولار (500 ألف دولار لكل زهرة إذا كنت ستشتريها كلها).  لديك صلاحية للتفاوض على أي صفقة مع شركة </w:t>
      </w:r>
      <w:proofErr w:type="spellStart"/>
      <w:r>
        <w:rPr>
          <w:rFonts w:hint="cs"/>
          <w:rtl/>
        </w:rPr>
        <w:t>كونجور</w:t>
      </w:r>
      <w:proofErr w:type="spellEnd"/>
      <w:r>
        <w:rPr>
          <w:rFonts w:hint="cs"/>
          <w:rtl/>
        </w:rPr>
        <w:t xml:space="preserve"> ضمن هذه الحدود.</w:t>
      </w:r>
      <w:r>
        <w:t xml:space="preserve"> </w:t>
      </w:r>
      <w:r>
        <w:rPr>
          <w:rFonts w:hint="cs"/>
          <w:rtl/>
        </w:rPr>
        <w:t>ومن جهة أخرى، لا تعرف أي شخص من الحكومة جيدًا بما فيه الكفاية للتعامل معه بشكل مستقل دون إثارة الشكوك حول نواياك وبالتالي مشاركتك في عملية المناقصة المشتركة.</w:t>
      </w:r>
    </w:p>
    <w:p w14:paraId="67408B1B" w14:textId="77777777" w:rsidR="004201B2" w:rsidRDefault="002457DE" w:rsidP="00D10D5F">
      <w:pPr>
        <w:pStyle w:val="StandardParagraph"/>
        <w:bidi/>
        <w:rPr>
          <w:rtl/>
        </w:rPr>
      </w:pPr>
      <w:r>
        <w:rPr>
          <w:rFonts w:hint="cs"/>
          <w:rtl/>
        </w:rPr>
        <w:t>باختصار، تتفاوض أنت ونظيرك أولًا حول عدد وسعر الزهور التي ستتمكنان من شرائها.</w:t>
      </w:r>
      <w:r>
        <w:t xml:space="preserve"> </w:t>
      </w:r>
      <w:r>
        <w:rPr>
          <w:rFonts w:hint="cs"/>
          <w:rtl/>
        </w:rPr>
        <w:t>وإذا توصلت إلى اتفاق مع نظيرك، فسوف يقدم كل منكما مقترحًا مشتركًا للحكومة.</w:t>
      </w:r>
    </w:p>
    <w:p w14:paraId="607EBB5F" w14:textId="77777777" w:rsidR="004201B2" w:rsidRDefault="002457DE" w:rsidP="00D10D5F">
      <w:pPr>
        <w:pStyle w:val="StandardParagraph"/>
        <w:bidi/>
        <w:rPr>
          <w:rtl/>
        </w:rPr>
      </w:pPr>
      <w:r>
        <w:rPr>
          <w:rFonts w:hint="cs"/>
          <w:rtl/>
        </w:rPr>
        <w:t xml:space="preserve">استعد للاجتماع مع نظيرك من شركة </w:t>
      </w:r>
      <w:proofErr w:type="spellStart"/>
      <w:r>
        <w:rPr>
          <w:rFonts w:hint="cs"/>
          <w:rtl/>
        </w:rPr>
        <w:t>كونجور</w:t>
      </w:r>
      <w:proofErr w:type="spellEnd"/>
      <w:r>
        <w:rPr>
          <w:rFonts w:hint="cs"/>
          <w:rtl/>
        </w:rPr>
        <w:t xml:space="preserve"> </w:t>
      </w:r>
      <w:proofErr w:type="spellStart"/>
      <w:r>
        <w:rPr>
          <w:rFonts w:hint="cs"/>
          <w:rtl/>
        </w:rPr>
        <w:t>كوزماتكس</w:t>
      </w:r>
      <w:proofErr w:type="spellEnd"/>
      <w:r>
        <w:rPr>
          <w:rFonts w:hint="cs"/>
          <w:rtl/>
        </w:rPr>
        <w:t>.</w:t>
      </w:r>
    </w:p>
    <w:sectPr w:rsidR="004201B2" w:rsidSect="00A0462D">
      <w:headerReference w:type="default" r:id="rId14"/>
      <w:footerReference w:type="default" r:id="rId15"/>
      <w:pgSz w:w="11909" w:h="16834"/>
      <w:pgMar w:top="2126"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DE2D9" w14:textId="77777777" w:rsidR="0014773A" w:rsidRDefault="0014773A" w:rsidP="00A0462D">
      <w:pPr>
        <w:spacing w:line="240" w:lineRule="auto"/>
      </w:pPr>
      <w:r>
        <w:separator/>
      </w:r>
    </w:p>
  </w:endnote>
  <w:endnote w:type="continuationSeparator" w:id="0">
    <w:p w14:paraId="1ED366FF" w14:textId="77777777" w:rsidR="0014773A" w:rsidRDefault="0014773A" w:rsidP="00A046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EAE15" w14:textId="77777777" w:rsidR="00744495" w:rsidRDefault="00744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EE2B3" w14:textId="77777777" w:rsidR="00744495" w:rsidRDefault="00744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949E1" w14:textId="77777777" w:rsidR="00744495" w:rsidRDefault="007444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520A1" w14:textId="5FFE0693" w:rsidR="00A0462D" w:rsidRPr="00A0462D" w:rsidRDefault="00A0462D" w:rsidP="00A0462D">
    <w:pPr>
      <w:tabs>
        <w:tab w:val="right" w:pos="9026"/>
      </w:tabs>
      <w:bidi/>
      <w:spacing w:line="240" w:lineRule="auto"/>
      <w:rPr>
        <w:rFonts w:ascii="Roboto" w:eastAsia="Times New Roman" w:hAnsi="Roboto"/>
        <w:color w:val="auto"/>
        <w:sz w:val="20"/>
        <w:szCs w:val="20"/>
        <w:rtl/>
      </w:rPr>
    </w:pPr>
    <w:r>
      <w:rPr>
        <w:rFonts w:ascii="Roboto" w:hAnsi="Roboto" w:hint="cs"/>
        <w:color w:val="auto"/>
        <w:sz w:val="20"/>
        <w:szCs w:val="20"/>
        <w:rtl/>
      </w:rPr>
      <w:t xml:space="preserve">حقوق الطبع والنشر © </w:t>
    </w:r>
    <w:r>
      <w:rPr>
        <w:rFonts w:ascii="Roboto" w:hAnsi="Roboto"/>
        <w:color w:val="auto"/>
        <w:sz w:val="20"/>
        <w:szCs w:val="20"/>
      </w:rPr>
      <w:t>INSEAD</w:t>
    </w:r>
    <w:r>
      <w:rPr>
        <w:rFonts w:ascii="Roboto" w:hAnsi="Roboto" w:hint="cs"/>
        <w:color w:val="auto"/>
        <w:sz w:val="20"/>
        <w:szCs w:val="20"/>
        <w:rtl/>
      </w:rPr>
      <w:tab/>
    </w:r>
    <w:r w:rsidRPr="0091310D">
      <w:rPr>
        <w:rFonts w:ascii="Roboto" w:eastAsia="Times New Roman" w:hAnsi="Roboto" w:hint="cs"/>
        <w:color w:val="auto"/>
        <w:sz w:val="20"/>
        <w:rtl/>
      </w:rPr>
      <w:fldChar w:fldCharType="begin"/>
    </w:r>
    <w:r>
      <w:rPr>
        <w:rtl/>
      </w:rPr>
      <w:instrText xml:space="preserve"> </w:instrText>
    </w:r>
    <w:r w:rsidRPr="0091310D">
      <w:rPr>
        <w:rFonts w:ascii="Roboto" w:eastAsia="Times New Roman" w:hAnsi="Roboto" w:hint="cs"/>
        <w:color w:val="auto"/>
        <w:sz w:val="20"/>
      </w:rPr>
      <w:instrText xml:space="preserve">PAGE   \* MERGEFORMAT </w:instrText>
    </w:r>
    <w:r w:rsidRPr="0091310D">
      <w:rPr>
        <w:rFonts w:ascii="Roboto" w:eastAsia="Times New Roman" w:hAnsi="Roboto" w:hint="cs"/>
        <w:color w:val="auto"/>
        <w:sz w:val="20"/>
        <w:rtl/>
      </w:rPr>
      <w:fldChar w:fldCharType="separate"/>
    </w:r>
    <w:r>
      <w:rPr>
        <w:rFonts w:ascii="Roboto" w:eastAsia="Times New Roman" w:hAnsi="Roboto" w:hint="cs"/>
        <w:color w:val="auto"/>
        <w:sz w:val="20"/>
        <w:rtl/>
      </w:rPr>
      <w:t>1</w:t>
    </w:r>
    <w:r w:rsidRPr="0091310D">
      <w:rPr>
        <w:rFonts w:ascii="Roboto" w:eastAsia="Times New Roman" w:hAnsi="Roboto" w:hint="cs"/>
        <w:color w:val="auto"/>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E54DF" w14:textId="77777777" w:rsidR="0014773A" w:rsidRDefault="0014773A" w:rsidP="00A0462D">
      <w:pPr>
        <w:spacing w:line="240" w:lineRule="auto"/>
      </w:pPr>
      <w:r>
        <w:separator/>
      </w:r>
    </w:p>
  </w:footnote>
  <w:footnote w:type="continuationSeparator" w:id="0">
    <w:p w14:paraId="0A498974" w14:textId="77777777" w:rsidR="0014773A" w:rsidRDefault="0014773A" w:rsidP="00A046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DE5AA" w14:textId="77777777" w:rsidR="00744495" w:rsidRDefault="00744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2CB98" w14:textId="77777777" w:rsidR="00A0462D" w:rsidRDefault="00A0462D" w:rsidP="00744495">
    <w:pPr>
      <w:pStyle w:val="Header"/>
      <w:bidi/>
      <w:ind w:left="-851"/>
      <w:rPr>
        <w:rtl/>
      </w:rPr>
    </w:pPr>
    <w:r>
      <w:rPr>
        <w:rFonts w:ascii="Times New Roman" w:hAnsi="Times New Roman" w:hint="cs"/>
        <w:noProof/>
        <w:color w:val="auto"/>
        <w:sz w:val="24"/>
        <w:rtl/>
      </w:rPr>
      <w:drawing>
        <wp:inline distT="0" distB="0" distL="0" distR="0" wp14:anchorId="33541140" wp14:editId="3B26A1C3">
          <wp:extent cx="3525802" cy="828000"/>
          <wp:effectExtent l="0" t="0" r="0" b="0"/>
          <wp:docPr id="1996789724"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F86E9" w14:textId="77777777" w:rsidR="00744495" w:rsidRDefault="007444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2AB5D" w14:textId="0692A2BD" w:rsidR="00A0462D" w:rsidRDefault="00A0462D">
    <w:pPr>
      <w:pStyle w:val="Header"/>
      <w:bidi/>
      <w:rPr>
        <w:rtl/>
      </w:rPr>
    </w:pPr>
    <w:r>
      <w:rPr>
        <w:rFonts w:ascii="Times New Roman" w:hAnsi="Times New Roman" w:hint="cs"/>
        <w:noProof/>
        <w:color w:val="auto"/>
        <w:sz w:val="24"/>
        <w:rtl/>
      </w:rPr>
      <w:drawing>
        <wp:inline distT="0" distB="0" distL="0" distR="0" wp14:anchorId="4279F1D2" wp14:editId="5B3ED1DD">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201B2"/>
    <w:rsid w:val="00025DB0"/>
    <w:rsid w:val="00083824"/>
    <w:rsid w:val="00087CCB"/>
    <w:rsid w:val="00091559"/>
    <w:rsid w:val="000D4505"/>
    <w:rsid w:val="0014773A"/>
    <w:rsid w:val="00162DB9"/>
    <w:rsid w:val="0019191F"/>
    <w:rsid w:val="001B5E06"/>
    <w:rsid w:val="001F62CD"/>
    <w:rsid w:val="002457DE"/>
    <w:rsid w:val="002F6A1C"/>
    <w:rsid w:val="003925CE"/>
    <w:rsid w:val="00420082"/>
    <w:rsid w:val="004201B2"/>
    <w:rsid w:val="004E5EAA"/>
    <w:rsid w:val="005053E2"/>
    <w:rsid w:val="00555E69"/>
    <w:rsid w:val="005C0008"/>
    <w:rsid w:val="00616C72"/>
    <w:rsid w:val="00625017"/>
    <w:rsid w:val="00664C1A"/>
    <w:rsid w:val="006A29D2"/>
    <w:rsid w:val="006F13E9"/>
    <w:rsid w:val="00744495"/>
    <w:rsid w:val="009663D7"/>
    <w:rsid w:val="00991F5D"/>
    <w:rsid w:val="00A0462D"/>
    <w:rsid w:val="00A0568E"/>
    <w:rsid w:val="00A16DC9"/>
    <w:rsid w:val="00A50345"/>
    <w:rsid w:val="00C87517"/>
    <w:rsid w:val="00C92B30"/>
    <w:rsid w:val="00D10D5F"/>
    <w:rsid w:val="00D954E5"/>
    <w:rsid w:val="00E93825"/>
    <w:rsid w:val="00EA0426"/>
    <w:rsid w:val="00FC1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F40A1"/>
  <w15:docId w15:val="{31F46660-FE49-4ABE-B3D1-4FA3C0B0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zh-CN"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A0462D"/>
    <w:pPr>
      <w:tabs>
        <w:tab w:val="center" w:pos="4513"/>
        <w:tab w:val="right" w:pos="9026"/>
      </w:tabs>
      <w:spacing w:line="240" w:lineRule="auto"/>
    </w:pPr>
  </w:style>
  <w:style w:type="character" w:customStyle="1" w:styleId="HeaderChar">
    <w:name w:val="Header Char"/>
    <w:basedOn w:val="DefaultParagraphFont"/>
    <w:link w:val="Header"/>
    <w:uiPriority w:val="99"/>
    <w:rsid w:val="00A0462D"/>
  </w:style>
  <w:style w:type="paragraph" w:styleId="Footer">
    <w:name w:val="footer"/>
    <w:basedOn w:val="Normal"/>
    <w:link w:val="FooterChar"/>
    <w:uiPriority w:val="99"/>
    <w:unhideWhenUsed/>
    <w:rsid w:val="00A0462D"/>
    <w:pPr>
      <w:tabs>
        <w:tab w:val="center" w:pos="4513"/>
        <w:tab w:val="right" w:pos="9026"/>
      </w:tabs>
      <w:spacing w:line="240" w:lineRule="auto"/>
    </w:pPr>
  </w:style>
  <w:style w:type="character" w:customStyle="1" w:styleId="FooterChar">
    <w:name w:val="Footer Char"/>
    <w:basedOn w:val="DefaultParagraphFont"/>
    <w:link w:val="Footer"/>
    <w:uiPriority w:val="99"/>
    <w:rsid w:val="00A0462D"/>
  </w:style>
  <w:style w:type="paragraph" w:customStyle="1" w:styleId="StandardParagraph">
    <w:name w:val="Standard Paragraph"/>
    <w:basedOn w:val="Normal"/>
    <w:link w:val="StandardParagraphChar"/>
    <w:qFormat/>
    <w:rsid w:val="00D10D5F"/>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D10D5F"/>
    <w:rPr>
      <w:rFonts w:ascii="Roboto" w:eastAsia="Times New Roman" w:hAnsi="Roboto" w:cs="Times New Roman"/>
      <w:color w:val="auto"/>
      <w:lang w:eastAsia="en-US"/>
    </w:rPr>
  </w:style>
  <w:style w:type="character" w:styleId="CommentReference">
    <w:name w:val="annotation reference"/>
    <w:basedOn w:val="DefaultParagraphFont"/>
    <w:uiPriority w:val="99"/>
    <w:semiHidden/>
    <w:unhideWhenUsed/>
    <w:rsid w:val="001F62CD"/>
    <w:rPr>
      <w:sz w:val="16"/>
      <w:szCs w:val="16"/>
    </w:rPr>
  </w:style>
  <w:style w:type="paragraph" w:styleId="CommentText">
    <w:name w:val="annotation text"/>
    <w:basedOn w:val="Normal"/>
    <w:link w:val="CommentTextChar"/>
    <w:uiPriority w:val="99"/>
    <w:unhideWhenUsed/>
    <w:rsid w:val="001F62CD"/>
    <w:pPr>
      <w:spacing w:line="240" w:lineRule="auto"/>
    </w:pPr>
    <w:rPr>
      <w:sz w:val="20"/>
      <w:szCs w:val="20"/>
    </w:rPr>
  </w:style>
  <w:style w:type="character" w:customStyle="1" w:styleId="CommentTextChar">
    <w:name w:val="Comment Text Char"/>
    <w:basedOn w:val="DefaultParagraphFont"/>
    <w:link w:val="CommentText"/>
    <w:uiPriority w:val="99"/>
    <w:rsid w:val="001F62CD"/>
    <w:rPr>
      <w:sz w:val="20"/>
      <w:szCs w:val="20"/>
    </w:rPr>
  </w:style>
  <w:style w:type="paragraph" w:styleId="CommentSubject">
    <w:name w:val="annotation subject"/>
    <w:basedOn w:val="CommentText"/>
    <w:next w:val="CommentText"/>
    <w:link w:val="CommentSubjectChar"/>
    <w:uiPriority w:val="99"/>
    <w:semiHidden/>
    <w:unhideWhenUsed/>
    <w:rsid w:val="001F62CD"/>
    <w:rPr>
      <w:b/>
      <w:bCs/>
    </w:rPr>
  </w:style>
  <w:style w:type="character" w:customStyle="1" w:styleId="CommentSubjectChar">
    <w:name w:val="Comment Subject Char"/>
    <w:basedOn w:val="CommentTextChar"/>
    <w:link w:val="CommentSubject"/>
    <w:uiPriority w:val="99"/>
    <w:semiHidden/>
    <w:rsid w:val="001F62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514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publishing.insead.edu/"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493</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OEHLER Mathias</cp:lastModifiedBy>
  <cp:revision>20</cp:revision>
  <dcterms:created xsi:type="dcterms:W3CDTF">2016-02-09T08:33:00Z</dcterms:created>
  <dcterms:modified xsi:type="dcterms:W3CDTF">2024-11-20T15:07:00Z</dcterms:modified>
</cp:coreProperties>
</file>