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74FD1E" w14:textId="79510436" w:rsidR="009B4D1F" w:rsidRPr="005A365C" w:rsidRDefault="009B4D1F" w:rsidP="009B4D1F">
      <w:pPr>
        <w:spacing w:line="360" w:lineRule="auto"/>
        <w:rPr>
          <w:rFonts w:ascii="Roboto" w:eastAsia="Times New Roman" w:hAnsi="Roboto"/>
          <w:b/>
          <w:color w:val="00684B"/>
          <w:sz w:val="36"/>
          <w:szCs w:val="44"/>
          <w:lang w:val="en-US"/>
        </w:rPr>
      </w:pPr>
      <w:bookmarkStart w:id="0" w:name="_Hlk168412480"/>
      <w:r>
        <w:rPr>
          <w:noProof/>
          <w:lang w:eastAsia="en-GB"/>
        </w:rPr>
        <mc:AlternateContent>
          <mc:Choice Requires="wps">
            <w:drawing>
              <wp:anchor distT="0" distB="0" distL="114300" distR="114300" simplePos="0" relativeHeight="251659264" behindDoc="0" locked="0" layoutInCell="1" allowOverlap="1" wp14:anchorId="341B969C" wp14:editId="29844FB4">
                <wp:simplePos x="0" y="0"/>
                <wp:positionH relativeFrom="column">
                  <wp:posOffset>4116796</wp:posOffset>
                </wp:positionH>
                <wp:positionV relativeFrom="paragraph">
                  <wp:posOffset>-635</wp:posOffset>
                </wp:positionV>
                <wp:extent cx="2520950" cy="360000"/>
                <wp:effectExtent l="0" t="0" r="0" b="2540"/>
                <wp:wrapNone/>
                <wp:docPr id="5"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1F7DBC"/>
                        </a:solidFill>
                        <a:ln w="6350">
                          <a:noFill/>
                        </a:ln>
                      </wps:spPr>
                      <wps:txbx>
                        <w:txbxContent>
                          <w:p w14:paraId="2EA48A0E" w14:textId="77777777" w:rsidR="009B4D1F" w:rsidRPr="00AC4E01" w:rsidRDefault="009B4D1F" w:rsidP="009B4D1F">
                            <w:pPr>
                              <w:rPr>
                                <w:b/>
                                <w:color w:val="FFFFFF" w:themeColor="background1"/>
                                <w:sz w:val="36"/>
                                <w:szCs w:val="36"/>
                                <w:lang w:val="fr-FR"/>
                              </w:rPr>
                            </w:pPr>
                            <w:r>
                              <w:rPr>
                                <w:b/>
                                <w:color w:val="FFFFFF" w:themeColor="background1"/>
                                <w:sz w:val="36"/>
                                <w:szCs w:val="36"/>
                                <w:lang w:val="fr-FR"/>
                              </w:rPr>
                              <w:t>Teaching Note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1B969C" id="_x0000_t202" coordsize="21600,21600" o:spt="202" path="m,l,21600r21600,l21600,xe">
                <v:stroke joinstyle="miter"/>
                <v:path gradientshapeok="t" o:connecttype="rect"/>
              </v:shapetype>
              <v:shape id="Zone de texte 5" o:spid="_x0000_s1026" type="#_x0000_t202" style="position:absolute;margin-left:324.15pt;margin-top:-.05pt;width:198.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" fillcolor="#1f7dbc" stroked="f" strokeweight=".5pt">
                <v:textbox>
                  <w:txbxContent>
                    <w:p w14:paraId="2EA48A0E" w14:textId="77777777" w:rsidR="009B4D1F" w:rsidRPr="00AC4E01" w:rsidRDefault="009B4D1F" w:rsidP="009B4D1F">
                      <w:pPr>
                        <w:rPr>
                          <w:b/>
                          <w:color w:val="FFFFFF" w:themeColor="background1"/>
                          <w:sz w:val="36"/>
                          <w:szCs w:val="36"/>
                          <w:lang w:val="fr-FR"/>
                        </w:rPr>
                      </w:pPr>
                      <w:r>
                        <w:rPr>
                          <w:b/>
                          <w:color w:val="FFFFFF" w:themeColor="background1"/>
                          <w:sz w:val="36"/>
                          <w:szCs w:val="36"/>
                          <w:lang w:val="fr-FR"/>
                        </w:rPr>
                        <w:t>Teaching Note</w:t>
                      </w:r>
                    </w:p>
                  </w:txbxContent>
                </v:textbox>
              </v:shape>
            </w:pict>
          </mc:Fallback>
        </mc:AlternateContent>
      </w:r>
    </w:p>
    <w:p w14:paraId="211F1D8D" w14:textId="77777777" w:rsidR="009B4D1F" w:rsidRPr="005A365C" w:rsidRDefault="009B4D1F" w:rsidP="009B4D1F">
      <w:pPr>
        <w:spacing w:line="360" w:lineRule="auto"/>
        <w:rPr>
          <w:rFonts w:ascii="Roboto" w:eastAsia="Times New Roman" w:hAnsi="Roboto"/>
          <w:b/>
          <w:color w:val="00684B"/>
          <w:sz w:val="36"/>
          <w:szCs w:val="44"/>
          <w:lang w:val="en-US"/>
        </w:rPr>
      </w:pPr>
    </w:p>
    <w:p w14:paraId="1910EA15" w14:textId="50511B03" w:rsidR="009B4D1F" w:rsidRPr="009B4D1F" w:rsidRDefault="009B4D1F" w:rsidP="009B4D1F">
      <w:pPr>
        <w:spacing w:after="120"/>
        <w:rPr>
          <w:rFonts w:ascii="Roboto Slab" w:eastAsia="Times New Roman" w:hAnsi="Roboto Slab"/>
          <w:b/>
          <w:color w:val="00684B"/>
          <w:sz w:val="44"/>
          <w:szCs w:val="44"/>
          <w:lang w:val="en-US"/>
        </w:rPr>
      </w:pPr>
      <w:bookmarkStart w:id="1" w:name="_Hlk168432909"/>
      <w:proofErr w:type="spellStart"/>
      <w:r w:rsidRPr="008B609F">
        <w:rPr>
          <w:rFonts w:ascii="Roboto Slab" w:eastAsia="Times New Roman" w:hAnsi="Roboto Slab"/>
          <w:b/>
          <w:color w:val="00684B"/>
          <w:sz w:val="44"/>
          <w:szCs w:val="44"/>
          <w:lang w:val="en-US"/>
        </w:rPr>
        <w:t>Surfsub</w:t>
      </w:r>
      <w:bookmarkEnd w:id="1"/>
      <w:proofErr w:type="spellEnd"/>
    </w:p>
    <w:p w14:paraId="38F0DA5B" w14:textId="131A4AB3" w:rsidR="009B4D1F" w:rsidRPr="005A365C" w:rsidRDefault="009B4D1F" w:rsidP="009B4D1F">
      <w:pPr>
        <w:framePr w:hSpace="181" w:vSpace="181" w:wrap="notBeside" w:vAnchor="page" w:hAnchor="page" w:x="1419" w:y="11642"/>
        <w:rPr>
          <w:rFonts w:ascii="Roboto" w:eastAsia="Times New Roman" w:hAnsi="Roboto"/>
          <w:sz w:val="20"/>
          <w:szCs w:val="24"/>
        </w:rPr>
      </w:pPr>
      <w:bookmarkStart w:id="2" w:name="_Hlk168412594"/>
      <w:bookmarkEnd w:id="0"/>
      <w:r>
        <w:rPr>
          <w:rFonts w:ascii="Roboto" w:eastAsia="Times New Roman" w:hAnsi="Roboto"/>
          <w:sz w:val="20"/>
          <w:szCs w:val="24"/>
          <w:lang w:val="en-US"/>
        </w:rPr>
        <w:t>06</w:t>
      </w:r>
      <w:r w:rsidRPr="005A365C">
        <w:rPr>
          <w:rFonts w:ascii="Roboto" w:eastAsia="Times New Roman" w:hAnsi="Roboto"/>
          <w:sz w:val="20"/>
          <w:szCs w:val="24"/>
        </w:rPr>
        <w:t>/</w:t>
      </w:r>
      <w:r>
        <w:rPr>
          <w:rFonts w:ascii="Roboto" w:eastAsia="Times New Roman" w:hAnsi="Roboto"/>
          <w:sz w:val="20"/>
          <w:szCs w:val="24"/>
        </w:rPr>
        <w:t>2024</w:t>
      </w:r>
      <w:r w:rsidRPr="005A365C">
        <w:rPr>
          <w:rFonts w:ascii="Roboto" w:eastAsia="Times New Roman" w:hAnsi="Roboto"/>
          <w:sz w:val="20"/>
          <w:szCs w:val="24"/>
        </w:rPr>
        <w:t>-</w:t>
      </w:r>
      <w:r>
        <w:rPr>
          <w:rFonts w:ascii="Roboto" w:eastAsia="Times New Roman" w:hAnsi="Roboto"/>
          <w:sz w:val="20"/>
          <w:szCs w:val="24"/>
        </w:rPr>
        <w:t>6</w:t>
      </w:r>
      <w:r w:rsidR="00C10D3E">
        <w:rPr>
          <w:rFonts w:ascii="Roboto" w:eastAsia="Times New Roman" w:hAnsi="Roboto"/>
          <w:sz w:val="20"/>
          <w:szCs w:val="24"/>
        </w:rPr>
        <w:t>92</w:t>
      </w:r>
      <w:r>
        <w:rPr>
          <w:rFonts w:ascii="Roboto" w:eastAsia="Times New Roman" w:hAnsi="Roboto"/>
          <w:sz w:val="20"/>
          <w:szCs w:val="24"/>
        </w:rPr>
        <w:t>3</w:t>
      </w:r>
    </w:p>
    <w:p w14:paraId="0AF5ADC7" w14:textId="06230192" w:rsidR="009B4D1F" w:rsidRDefault="009B4D1F" w:rsidP="009B4D1F">
      <w:pPr>
        <w:pStyle w:val="CreditLines"/>
        <w:framePr w:w="9044" w:wrap="notBeside" w:hAnchor="page" w:x="1419" w:y="12061"/>
        <w:rPr>
          <w:rFonts w:ascii="Roboto" w:hAnsi="Roboto" w:cs="Arial"/>
        </w:rPr>
      </w:pPr>
      <w:bookmarkStart w:id="3" w:name="_Hlk168421402"/>
      <w:bookmarkStart w:id="4" w:name="_Hlk168423338"/>
      <w:bookmarkStart w:id="5" w:name="_Hlk168412544"/>
      <w:bookmarkEnd w:id="2"/>
      <w:r w:rsidRPr="009B4D1F">
        <w:rPr>
          <w:rFonts w:ascii="Roboto" w:hAnsi="Roboto" w:cs="Arial"/>
        </w:rPr>
        <w:t>This teaching note</w:t>
      </w:r>
      <w:r w:rsidRPr="005A365C">
        <w:rPr>
          <w:rFonts w:ascii="Roboto" w:hAnsi="Roboto" w:cs="Arial"/>
        </w:rPr>
        <w:t xml:space="preserve"> was written by</w:t>
      </w:r>
      <w:r>
        <w:rPr>
          <w:rFonts w:ascii="Roboto" w:hAnsi="Roboto" w:cs="Arial"/>
        </w:rPr>
        <w:t xml:space="preserve"> </w:t>
      </w:r>
      <w:bookmarkStart w:id="6" w:name="_Hlk168399487"/>
      <w:r w:rsidRPr="008B609F">
        <w:rPr>
          <w:rFonts w:ascii="Roboto" w:hAnsi="Roboto"/>
        </w:rPr>
        <w:t xml:space="preserve">Raag Sanjay, Vasileios </w:t>
      </w:r>
      <w:proofErr w:type="spellStart"/>
      <w:r w:rsidRPr="008B609F">
        <w:rPr>
          <w:rFonts w:ascii="Roboto" w:hAnsi="Roboto"/>
        </w:rPr>
        <w:t>Liaros</w:t>
      </w:r>
      <w:proofErr w:type="spellEnd"/>
      <w:r w:rsidRPr="008B609F">
        <w:rPr>
          <w:rFonts w:ascii="Roboto" w:hAnsi="Roboto"/>
        </w:rPr>
        <w:t xml:space="preserve">, Olivier </w:t>
      </w:r>
      <w:proofErr w:type="spellStart"/>
      <w:r w:rsidRPr="008B609F">
        <w:rPr>
          <w:rFonts w:ascii="Roboto" w:hAnsi="Roboto"/>
        </w:rPr>
        <w:t>Moitroux</w:t>
      </w:r>
      <w:proofErr w:type="spellEnd"/>
      <w:r w:rsidRPr="008B609F">
        <w:rPr>
          <w:rFonts w:ascii="Roboto" w:hAnsi="Roboto"/>
        </w:rPr>
        <w:t xml:space="preserve">, </w:t>
      </w:r>
      <w:proofErr w:type="spellStart"/>
      <w:r w:rsidRPr="008B609F">
        <w:rPr>
          <w:rFonts w:ascii="Roboto" w:hAnsi="Roboto"/>
        </w:rPr>
        <w:t>Deepayan</w:t>
      </w:r>
      <w:proofErr w:type="spellEnd"/>
      <w:r w:rsidRPr="008B609F">
        <w:rPr>
          <w:rFonts w:ascii="Roboto" w:hAnsi="Roboto"/>
        </w:rPr>
        <w:t xml:space="preserve"> Roy, </w:t>
      </w:r>
      <w:r>
        <w:rPr>
          <w:rFonts w:ascii="Roboto" w:hAnsi="Roboto"/>
        </w:rPr>
        <w:t>and</w:t>
      </w:r>
      <w:r w:rsidRPr="008B609F">
        <w:rPr>
          <w:rFonts w:ascii="Roboto" w:hAnsi="Roboto"/>
        </w:rPr>
        <w:t xml:space="preserve"> Anna Stepanova</w:t>
      </w:r>
      <w:r>
        <w:rPr>
          <w:rFonts w:ascii="Roboto" w:hAnsi="Roboto"/>
          <w:bCs w:val="0"/>
        </w:rPr>
        <w:t>,</w:t>
      </w:r>
      <w:r w:rsidRPr="008B609F">
        <w:rPr>
          <w:rFonts w:ascii="Roboto" w:hAnsi="Roboto"/>
        </w:rPr>
        <w:t xml:space="preserve"> INSEAD MIM </w:t>
      </w:r>
      <w:r w:rsidR="00C10D3E">
        <w:rPr>
          <w:rFonts w:ascii="Roboto" w:hAnsi="Roboto" w:cs="Arial"/>
        </w:rPr>
        <w:t>A</w:t>
      </w:r>
      <w:r w:rsidRPr="00155CBC">
        <w:rPr>
          <w:rFonts w:ascii="Roboto" w:hAnsi="Roboto" w:cs="Arial"/>
        </w:rPr>
        <w:t>lumni</w:t>
      </w:r>
      <w:r>
        <w:rPr>
          <w:rFonts w:ascii="Roboto" w:hAnsi="Roboto"/>
          <w:bCs w:val="0"/>
        </w:rPr>
        <w:t>,</w:t>
      </w:r>
      <w:r w:rsidRPr="008B609F">
        <w:rPr>
          <w:rFonts w:ascii="Roboto" w:hAnsi="Roboto"/>
        </w:rPr>
        <w:t xml:space="preserve"> under the supervision of Bart Zhou </w:t>
      </w:r>
      <w:proofErr w:type="spellStart"/>
      <w:r w:rsidRPr="008B609F">
        <w:rPr>
          <w:rFonts w:ascii="Roboto" w:hAnsi="Roboto"/>
        </w:rPr>
        <w:t>Yueshen</w:t>
      </w:r>
      <w:proofErr w:type="spellEnd"/>
      <w:r w:rsidRPr="008B609F">
        <w:rPr>
          <w:rFonts w:ascii="Roboto" w:hAnsi="Roboto"/>
        </w:rPr>
        <w:t xml:space="preserve">, </w:t>
      </w:r>
      <w:bookmarkEnd w:id="6"/>
      <w:r w:rsidRPr="00155CBC">
        <w:rPr>
          <w:rFonts w:ascii="Roboto" w:hAnsi="Roboto"/>
        </w:rPr>
        <w:t xml:space="preserve">Assistant Professor of Finance </w:t>
      </w:r>
      <w:r>
        <w:rPr>
          <w:rFonts w:ascii="Roboto" w:hAnsi="Roboto"/>
          <w:bCs w:val="0"/>
        </w:rPr>
        <w:t xml:space="preserve">at LKC School of Business, </w:t>
      </w:r>
      <w:r w:rsidRPr="005A365C">
        <w:rPr>
          <w:rFonts w:ascii="Roboto" w:hAnsi="Roboto" w:cs="Arial"/>
        </w:rPr>
        <w:t xml:space="preserve">Martin Schweinsberg, </w:t>
      </w:r>
      <w:r w:rsidRPr="000C6150">
        <w:rPr>
          <w:rFonts w:ascii="Roboto" w:hAnsi="Roboto" w:cs="Arial"/>
        </w:rPr>
        <w:t xml:space="preserve">Associate Professor of </w:t>
      </w:r>
      <w:r w:rsidR="00CA3B9A" w:rsidRPr="00CA3B9A">
        <w:rPr>
          <w:rFonts w:ascii="Roboto" w:hAnsi="Roboto" w:cs="Arial"/>
        </w:rPr>
        <w:t xml:space="preserve">Organisational Behaviour </w:t>
      </w:r>
      <w:r w:rsidRPr="000C6150">
        <w:rPr>
          <w:rFonts w:ascii="Roboto" w:hAnsi="Roboto" w:cs="Arial"/>
        </w:rPr>
        <w:t>at ESMT Berlin</w:t>
      </w:r>
      <w:r>
        <w:rPr>
          <w:rFonts w:ascii="Roboto" w:hAnsi="Roboto" w:cs="Arial"/>
        </w:rPr>
        <w:t>,</w:t>
      </w:r>
      <w:r w:rsidRPr="000C6150">
        <w:rPr>
          <w:rFonts w:ascii="Roboto" w:hAnsi="Roboto" w:cs="Arial"/>
        </w:rPr>
        <w:t xml:space="preserve"> </w:t>
      </w:r>
      <w:r w:rsidRPr="005A365C">
        <w:rPr>
          <w:rFonts w:ascii="Roboto" w:hAnsi="Roboto" w:cs="Arial"/>
        </w:rPr>
        <w:t>Horacio Falc</w:t>
      </w:r>
      <w:r w:rsidRPr="005A365C">
        <w:rPr>
          <w:rFonts w:ascii="Roboto" w:hAnsi="Roboto" w:cs="Arial" w:hint="eastAsia"/>
        </w:rPr>
        <w:t>ã</w:t>
      </w:r>
      <w:r w:rsidRPr="005A365C">
        <w:rPr>
          <w:rFonts w:ascii="Roboto" w:hAnsi="Roboto" w:cs="Arial"/>
        </w:rPr>
        <w:t xml:space="preserve">o, </w:t>
      </w:r>
      <w:r w:rsidRPr="000C6150">
        <w:rPr>
          <w:rFonts w:ascii="Roboto" w:hAnsi="Roboto" w:cs="Arial"/>
        </w:rPr>
        <w:t>Professor of Management Practice of Decision Sciences</w:t>
      </w:r>
      <w:r>
        <w:rPr>
          <w:rFonts w:ascii="Roboto" w:hAnsi="Roboto" w:cs="Arial"/>
        </w:rPr>
        <w:t xml:space="preserve"> at INSEAD,</w:t>
      </w:r>
      <w:r w:rsidRPr="000C6150">
        <w:rPr>
          <w:rFonts w:ascii="Roboto" w:hAnsi="Roboto" w:cs="Arial"/>
        </w:rPr>
        <w:t xml:space="preserve"> </w:t>
      </w:r>
      <w:r>
        <w:rPr>
          <w:rFonts w:ascii="Roboto" w:hAnsi="Roboto" w:cs="Arial"/>
        </w:rPr>
        <w:t>and</w:t>
      </w:r>
      <w:r w:rsidRPr="005A365C">
        <w:rPr>
          <w:rFonts w:ascii="Roboto" w:hAnsi="Roboto" w:cs="Arial"/>
        </w:rPr>
        <w:t xml:space="preserve"> Eric Uhlmann</w:t>
      </w:r>
      <w:r>
        <w:rPr>
          <w:rFonts w:ascii="Roboto" w:hAnsi="Roboto" w:cs="Arial"/>
        </w:rPr>
        <w:t>,</w:t>
      </w:r>
      <w:r w:rsidRPr="000C6150">
        <w:t xml:space="preserve"> </w:t>
      </w:r>
      <w:r w:rsidRPr="000C6150">
        <w:rPr>
          <w:rFonts w:ascii="Roboto" w:hAnsi="Roboto" w:cs="Arial"/>
        </w:rPr>
        <w:t>Professor of Organisational Behaviour</w:t>
      </w:r>
      <w:r>
        <w:rPr>
          <w:rFonts w:ascii="Roboto" w:hAnsi="Roboto" w:cs="Arial"/>
        </w:rPr>
        <w:t xml:space="preserve"> at INSEAD</w:t>
      </w:r>
      <w:bookmarkEnd w:id="3"/>
      <w:bookmarkEnd w:id="4"/>
      <w:r>
        <w:rPr>
          <w:rFonts w:ascii="Roboto" w:hAnsi="Roboto" w:cs="Arial"/>
        </w:rPr>
        <w:t xml:space="preserve">, </w:t>
      </w:r>
      <w:r w:rsidRPr="009B4D1F">
        <w:rPr>
          <w:rFonts w:ascii="Roboto" w:hAnsi="Roboto" w:cs="Arial"/>
        </w:rPr>
        <w:t xml:space="preserve">as an aid to instructors in the classroom use of the </w:t>
      </w:r>
      <w:r>
        <w:rPr>
          <w:rFonts w:ascii="Roboto" w:hAnsi="Roboto" w:cs="Arial"/>
        </w:rPr>
        <w:t>role play</w:t>
      </w:r>
      <w:r w:rsidRPr="009B4D1F">
        <w:rPr>
          <w:rFonts w:ascii="Roboto" w:hAnsi="Roboto" w:cs="Arial"/>
        </w:rPr>
        <w:t xml:space="preserve"> “</w:t>
      </w:r>
      <w:proofErr w:type="spellStart"/>
      <w:r w:rsidRPr="009B4D1F">
        <w:rPr>
          <w:rFonts w:ascii="Roboto" w:hAnsi="Roboto" w:cs="Arial"/>
          <w:i/>
          <w:iCs/>
        </w:rPr>
        <w:t>Surfsub</w:t>
      </w:r>
      <w:proofErr w:type="spellEnd"/>
      <w:r w:rsidRPr="009B4D1F">
        <w:rPr>
          <w:rFonts w:ascii="Roboto" w:hAnsi="Roboto" w:cs="Arial"/>
        </w:rPr>
        <w:t>”.</w:t>
      </w:r>
    </w:p>
    <w:p w14:paraId="08D5325D" w14:textId="60E2D70F" w:rsidR="00D37E70" w:rsidRPr="005A365C" w:rsidRDefault="00D37E70" w:rsidP="009B4D1F">
      <w:pPr>
        <w:pStyle w:val="CreditLines"/>
        <w:framePr w:w="9044" w:wrap="notBeside" w:hAnchor="page" w:x="1419" w:y="12061"/>
        <w:rPr>
          <w:rFonts w:ascii="Roboto" w:hAnsi="Roboto" w:cs="Arial"/>
          <w:bCs w:val="0"/>
        </w:rPr>
      </w:pPr>
      <w:r>
        <w:rPr>
          <w:rFonts w:ascii="Roboto" w:hAnsi="Roboto" w:cs="Arial"/>
          <w:bCs w:val="0"/>
        </w:rPr>
        <w:t>The authors gratefully acknowledge funding from the Hoffmann Institute.</w:t>
      </w:r>
    </w:p>
    <w:p w14:paraId="0E18612B" w14:textId="77777777" w:rsidR="009B4D1F" w:rsidRPr="005A365C" w:rsidRDefault="009B4D1F" w:rsidP="009B4D1F">
      <w:pPr>
        <w:framePr w:w="9044" w:hSpace="181" w:vSpace="181" w:wrap="notBeside" w:vAnchor="page" w:hAnchor="page" w:x="1419" w:y="12061"/>
        <w:widowControl w:val="0"/>
        <w:tabs>
          <w:tab w:val="left" w:pos="5040"/>
        </w:tabs>
        <w:spacing w:after="120" w:line="240" w:lineRule="atLeast"/>
        <w:rPr>
          <w:rFonts w:ascii="Roboto" w:eastAsia="Times New Roman" w:hAnsi="Roboto"/>
          <w:sz w:val="20"/>
          <w:szCs w:val="24"/>
        </w:rPr>
      </w:pPr>
      <w:r w:rsidRPr="005A365C">
        <w:rPr>
          <w:rFonts w:ascii="Roboto" w:eastAsia="Times New Roman" w:hAnsi="Roboto" w:cs="Times New Roman"/>
          <w:bCs/>
          <w:sz w:val="20"/>
          <w:szCs w:val="24"/>
          <w:lang w:val="en-US"/>
        </w:rPr>
        <w:t xml:space="preserve">To access INSEAD teaching </w:t>
      </w:r>
      <w:r w:rsidRPr="005A365C">
        <w:rPr>
          <w:rFonts w:ascii="Roboto" w:eastAsia="Times New Roman" w:hAnsi="Roboto" w:cs="Times New Roman"/>
          <w:bCs/>
          <w:sz w:val="20"/>
          <w:szCs w:val="24"/>
          <w:lang w:val="en-US" w:eastAsia="en-US"/>
        </w:rPr>
        <w:t>materials</w:t>
      </w:r>
      <w:r w:rsidRPr="005A365C">
        <w:rPr>
          <w:rFonts w:ascii="Roboto" w:eastAsia="Times New Roman" w:hAnsi="Roboto" w:cs="Times New Roman"/>
          <w:bCs/>
          <w:sz w:val="20"/>
          <w:szCs w:val="24"/>
          <w:lang w:val="en-US"/>
        </w:rPr>
        <w:t xml:space="preserve">, go to </w:t>
      </w:r>
      <w:hyperlink r:id="rId10" w:history="1">
        <w:r w:rsidRPr="005A365C">
          <w:rPr>
            <w:rFonts w:ascii="Roboto" w:eastAsia="Times New Roman" w:hAnsi="Roboto" w:cs="Times New Roman"/>
            <w:bCs/>
            <w:color w:val="0000FF"/>
            <w:sz w:val="20"/>
            <w:szCs w:val="24"/>
            <w:u w:val="single"/>
            <w:lang w:val="en-US"/>
          </w:rPr>
          <w:t>https://publishing.insead.edu/</w:t>
        </w:r>
      </w:hyperlink>
      <w:r w:rsidRPr="005A365C">
        <w:rPr>
          <w:rFonts w:ascii="Roboto" w:eastAsia="Times New Roman" w:hAnsi="Roboto" w:cs="Times New Roman"/>
          <w:bCs/>
          <w:color w:val="1F497D"/>
          <w:sz w:val="20"/>
          <w:szCs w:val="24"/>
          <w:lang w:val="en-US"/>
        </w:rPr>
        <w:t>.</w:t>
      </w:r>
    </w:p>
    <w:p w14:paraId="58547919" w14:textId="77777777" w:rsidR="009B4D1F" w:rsidRPr="005A365C" w:rsidRDefault="009B4D1F" w:rsidP="009B4D1F">
      <w:pPr>
        <w:framePr w:w="9044" w:hSpace="181" w:vSpace="181" w:wrap="notBeside" w:vAnchor="page" w:hAnchor="page" w:x="1419" w:y="12061"/>
        <w:tabs>
          <w:tab w:val="left" w:pos="5040"/>
        </w:tabs>
        <w:spacing w:after="120" w:line="240" w:lineRule="atLeast"/>
        <w:rPr>
          <w:rFonts w:ascii="Roboto" w:eastAsia="Times New Roman" w:hAnsi="Roboto"/>
          <w:bCs/>
          <w:sz w:val="20"/>
          <w:szCs w:val="24"/>
        </w:rPr>
      </w:pPr>
      <w:r w:rsidRPr="005A365C">
        <w:rPr>
          <w:rFonts w:ascii="Roboto" w:eastAsia="Times New Roman" w:hAnsi="Roboto"/>
          <w:bCs/>
          <w:sz w:val="20"/>
          <w:szCs w:val="24"/>
        </w:rPr>
        <w:t xml:space="preserve">Copyright © </w:t>
      </w:r>
      <w:r>
        <w:rPr>
          <w:rFonts w:ascii="Roboto" w:eastAsia="Times New Roman" w:hAnsi="Roboto"/>
          <w:bCs/>
          <w:sz w:val="20"/>
          <w:szCs w:val="24"/>
        </w:rPr>
        <w:t>2024</w:t>
      </w:r>
      <w:r w:rsidRPr="005A365C">
        <w:rPr>
          <w:rFonts w:ascii="Roboto" w:eastAsia="Times New Roman" w:hAnsi="Roboto"/>
          <w:bCs/>
          <w:sz w:val="20"/>
          <w:szCs w:val="24"/>
        </w:rPr>
        <w:t xml:space="preserve"> INSEAD</w:t>
      </w:r>
    </w:p>
    <w:p w14:paraId="3BB6A30D" w14:textId="77777777" w:rsidR="009B4D1F" w:rsidRPr="005A365C" w:rsidRDefault="009B4D1F" w:rsidP="009B4D1F">
      <w:pPr>
        <w:pStyle w:val="CreditLines"/>
        <w:framePr w:w="9044" w:wrap="notBeside" w:hAnchor="page" w:x="1419" w:y="12061"/>
        <w:spacing w:line="240" w:lineRule="auto"/>
        <w:rPr>
          <w:rFonts w:ascii="Roboto" w:hAnsi="Roboto"/>
          <w:bCs w:val="0"/>
          <w:sz w:val="18"/>
        </w:rPr>
      </w:pPr>
      <w:r w:rsidRPr="005A365C">
        <w:rPr>
          <w:rFonts w:ascii="Roboto" w:hAnsi="Roboto" w:cs="Arial"/>
          <w:smallCaps/>
          <w:sz w:val="16"/>
        </w:rPr>
        <w:t>Copies may not be made without permission. No part of this publication may be copied, stored, transmitted, translated, reproduced or distributed in any form or medium whatsoever without the permission of the copyright owner.</w:t>
      </w:r>
    </w:p>
    <w:bookmarkEnd w:id="5"/>
    <w:p w14:paraId="74750BAE" w14:textId="77777777" w:rsidR="009B4D1F" w:rsidRDefault="009B4D1F" w:rsidP="4FD61158">
      <w:pPr>
        <w:jc w:val="center"/>
        <w:rPr>
          <w:b/>
          <w:bCs/>
          <w:sz w:val="32"/>
          <w:szCs w:val="32"/>
        </w:rPr>
        <w:sectPr w:rsidR="009B4D1F" w:rsidSect="009B4D1F">
          <w:headerReference w:type="even" r:id="rId11"/>
          <w:headerReference w:type="default" r:id="rId12"/>
          <w:footerReference w:type="even" r:id="rId13"/>
          <w:footerReference w:type="default" r:id="rId14"/>
          <w:headerReference w:type="first" r:id="rId15"/>
          <w:footerReference w:type="first" r:id="rId16"/>
          <w:pgSz w:w="11909" w:h="16834"/>
          <w:pgMar w:top="2569" w:right="1418" w:bottom="1531" w:left="1418" w:header="720" w:footer="720" w:gutter="0"/>
          <w:pgNumType w:start="1"/>
          <w:cols w:space="720"/>
          <w:titlePg/>
          <w:docGrid w:linePitch="299"/>
        </w:sectPr>
      </w:pPr>
    </w:p>
    <w:p w14:paraId="29AE4A9B" w14:textId="404398A0" w:rsidR="00B83829" w:rsidRPr="009B4D1F" w:rsidRDefault="00E976EC" w:rsidP="009B4D1F">
      <w:pPr>
        <w:pStyle w:val="Title1"/>
        <w:numPr>
          <w:ilvl w:val="0"/>
          <w:numId w:val="3"/>
        </w:numPr>
        <w:spacing w:before="0"/>
        <w:ind w:left="426" w:hanging="426"/>
      </w:pPr>
      <w:r w:rsidRPr="009B4D1F">
        <w:lastRenderedPageBreak/>
        <w:t>O</w:t>
      </w:r>
      <w:r w:rsidR="00257092" w:rsidRPr="009B4D1F">
        <w:t>verview</w:t>
      </w:r>
    </w:p>
    <w:p w14:paraId="17C13E37" w14:textId="6B2BD32E" w:rsidR="00C30846" w:rsidRDefault="00257092" w:rsidP="001556A5">
      <w:pPr>
        <w:pStyle w:val="StandardParagraph"/>
      </w:pPr>
      <w:r>
        <w:t xml:space="preserve">The case sets 4 </w:t>
      </w:r>
      <w:r w:rsidR="00002FB3">
        <w:t>role</w:t>
      </w:r>
      <w:r>
        <w:t xml:space="preserve"> players in the fictive shoes of two co-founders of an eco-friendly Australian surfboard </w:t>
      </w:r>
      <w:r w:rsidR="008F0AFB">
        <w:t>start-up</w:t>
      </w:r>
      <w:r>
        <w:t xml:space="preserve"> </w:t>
      </w:r>
      <w:r w:rsidR="00650331">
        <w:t>(</w:t>
      </w:r>
      <w:proofErr w:type="spellStart"/>
      <w:r w:rsidR="00650331">
        <w:t>Surfsub</w:t>
      </w:r>
      <w:proofErr w:type="spellEnd"/>
      <w:r w:rsidR="00650331">
        <w:t xml:space="preserve">) </w:t>
      </w:r>
      <w:r>
        <w:t xml:space="preserve">and two representatives of a large </w:t>
      </w:r>
      <w:r w:rsidR="00AE2704">
        <w:t xml:space="preserve">Chinese </w:t>
      </w:r>
      <w:r>
        <w:t>conglomerate in the apparel business</w:t>
      </w:r>
      <w:r w:rsidR="00650331">
        <w:t xml:space="preserve"> (</w:t>
      </w:r>
      <w:proofErr w:type="spellStart"/>
      <w:r w:rsidR="005E48A1">
        <w:t>BojinWaves</w:t>
      </w:r>
      <w:proofErr w:type="spellEnd"/>
      <w:r w:rsidR="00650331">
        <w:t>)</w:t>
      </w:r>
      <w:r>
        <w:t xml:space="preserve">. </w:t>
      </w:r>
      <w:r w:rsidR="08551B88">
        <w:t>Francine</w:t>
      </w:r>
      <w:r>
        <w:t xml:space="preserve"> and Sarah are respectively the CEO and CFO of the fast-growing </w:t>
      </w:r>
      <w:r w:rsidR="00313A1E">
        <w:t xml:space="preserve">surfboard </w:t>
      </w:r>
      <w:r>
        <w:t xml:space="preserve">company and, while running the business together </w:t>
      </w:r>
      <w:r w:rsidR="00313A1E">
        <w:t xml:space="preserve">successfully </w:t>
      </w:r>
      <w:r>
        <w:t xml:space="preserve">for several years now, their </w:t>
      </w:r>
      <w:r w:rsidR="008E2BEA">
        <w:t>goals</w:t>
      </w:r>
      <w:r>
        <w:t xml:space="preserve"> recently started to </w:t>
      </w:r>
      <w:r w:rsidR="006B1AEC">
        <w:t>diverge</w:t>
      </w:r>
      <w:r>
        <w:t xml:space="preserve"> </w:t>
      </w:r>
      <w:r w:rsidR="006B1AEC">
        <w:t xml:space="preserve">– </w:t>
      </w:r>
      <w:r w:rsidR="5620B8BE">
        <w:t>Francine</w:t>
      </w:r>
      <w:r>
        <w:t xml:space="preserve"> wants to continue running the business while Sarah is secretly thinking about an exit. Their agenda to expand in the untapped APAC market is facing constraints due to huge amounts of investment required.</w:t>
      </w:r>
    </w:p>
    <w:p w14:paraId="49201387" w14:textId="2C322769" w:rsidR="00B83829" w:rsidRDefault="00257092" w:rsidP="001556A5">
      <w:pPr>
        <w:pStyle w:val="StandardParagraph"/>
      </w:pPr>
      <w:r>
        <w:t xml:space="preserve">In this context, two representatives of </w:t>
      </w:r>
      <w:proofErr w:type="spellStart"/>
      <w:r w:rsidR="005E48A1">
        <w:t>BojinWaves</w:t>
      </w:r>
      <w:proofErr w:type="spellEnd"/>
      <w:r>
        <w:t xml:space="preserve"> are approaching </w:t>
      </w:r>
      <w:r w:rsidR="00BF76F4">
        <w:t>the two Australians</w:t>
      </w:r>
      <w:r>
        <w:t xml:space="preserve"> to secure an acquisition of this promising Australian </w:t>
      </w:r>
      <w:r w:rsidR="006B1AEC">
        <w:t>start-up</w:t>
      </w:r>
      <w:r>
        <w:t xml:space="preserve">. The Chinese brand has recently suffered from bad publicity due to </w:t>
      </w:r>
      <w:r w:rsidR="00313A1E">
        <w:t>several</w:t>
      </w:r>
      <w:r>
        <w:t xml:space="preserve"> scandals stemming from environmental damage and bad working conditions. Acquiring this small Australian player would be a fast and easy way to break into the premium surfboard business and </w:t>
      </w:r>
      <w:r w:rsidR="00BF76F4">
        <w:t xml:space="preserve">help </w:t>
      </w:r>
      <w:r>
        <w:t xml:space="preserve">restore their brand image, all while benefiting from powerful synergies thanks to </w:t>
      </w:r>
      <w:proofErr w:type="spellStart"/>
      <w:r w:rsidR="005E48A1">
        <w:t>BojinWaves</w:t>
      </w:r>
      <w:r>
        <w:t>’s</w:t>
      </w:r>
      <w:proofErr w:type="spellEnd"/>
      <w:r>
        <w:t xml:space="preserve"> excellent supply chain and renowned distribution network.</w:t>
      </w:r>
    </w:p>
    <w:p w14:paraId="56A5FAAE" w14:textId="6BC0C63F" w:rsidR="00B83829" w:rsidRPr="009B4D1F" w:rsidRDefault="00257092" w:rsidP="009B4D1F">
      <w:pPr>
        <w:pStyle w:val="Title1"/>
        <w:numPr>
          <w:ilvl w:val="0"/>
          <w:numId w:val="3"/>
        </w:numPr>
        <w:ind w:left="426" w:hanging="426"/>
      </w:pPr>
      <w:bookmarkStart w:id="7" w:name="_lfa8k7kv6q2t"/>
      <w:bookmarkEnd w:id="7"/>
      <w:r w:rsidRPr="009B4D1F">
        <w:t xml:space="preserve">Teaching </w:t>
      </w:r>
      <w:r w:rsidR="005C3FD3">
        <w:t>G</w:t>
      </w:r>
      <w:r w:rsidRPr="009B4D1F">
        <w:t>uidelines</w:t>
      </w:r>
    </w:p>
    <w:p w14:paraId="33B3BCBB" w14:textId="0B5178CF" w:rsidR="00B83829" w:rsidRPr="009B4D1F" w:rsidRDefault="007446E4" w:rsidP="001556A5">
      <w:pPr>
        <w:pStyle w:val="StandardParagraph"/>
      </w:pPr>
      <w:r>
        <w:t xml:space="preserve">Students should be asked to form or be placed in negotiation groups of </w:t>
      </w:r>
      <w:r w:rsidR="00496F0A">
        <w:t>4 and</w:t>
      </w:r>
      <w:r>
        <w:t xml:space="preserve"> instructed to read just 1 of the 4 roles</w:t>
      </w:r>
      <w:r w:rsidR="003817E8">
        <w:t xml:space="preserve"> each</w:t>
      </w:r>
      <w:r>
        <w:t>.</w:t>
      </w:r>
      <w:r w:rsidR="00257092">
        <w:t xml:space="preserve"> </w:t>
      </w:r>
      <w:r>
        <w:t xml:space="preserve">All students </w:t>
      </w:r>
      <w:r w:rsidR="00257092">
        <w:t xml:space="preserve">must also have access to a </w:t>
      </w:r>
      <w:r w:rsidR="00496F0A">
        <w:t>calculator and</w:t>
      </w:r>
      <w:r w:rsidR="00257092">
        <w:t xml:space="preserve"> should be able to take some notes (electronic device or pen &amp; paper). Students </w:t>
      </w:r>
      <w:r w:rsidR="009B55F7">
        <w:t>should</w:t>
      </w:r>
      <w:r w:rsidR="00257092">
        <w:t xml:space="preserve"> start preparing </w:t>
      </w:r>
      <w:r w:rsidR="009B55F7">
        <w:t xml:space="preserve">for </w:t>
      </w:r>
      <w:r w:rsidR="00257092">
        <w:t>the negotiation in teams of two: the two Australians together, and the two Chinese</w:t>
      </w:r>
      <w:r>
        <w:t xml:space="preserve"> company representatives</w:t>
      </w:r>
      <w:r w:rsidR="00257092">
        <w:t xml:space="preserve"> together. </w:t>
      </w:r>
      <w:r w:rsidR="00692F21">
        <w:t>E</w:t>
      </w:r>
      <w:r w:rsidR="001F4DD6">
        <w:t xml:space="preserve">ach team of </w:t>
      </w:r>
      <w:r w:rsidR="00334AD8">
        <w:t xml:space="preserve">two </w:t>
      </w:r>
      <w:r w:rsidR="001F4DD6">
        <w:t xml:space="preserve">will </w:t>
      </w:r>
      <w:r w:rsidR="00257092">
        <w:t xml:space="preserve">need to resolve </w:t>
      </w:r>
      <w:r>
        <w:t xml:space="preserve">an </w:t>
      </w:r>
      <w:r w:rsidR="00257092">
        <w:t>information pooling problem</w:t>
      </w:r>
      <w:r w:rsidR="001F4DD6">
        <w:t xml:space="preserve"> in order to properly valuate the </w:t>
      </w:r>
      <w:proofErr w:type="spellStart"/>
      <w:r w:rsidR="001F4DD6">
        <w:t>Surfsub</w:t>
      </w:r>
      <w:proofErr w:type="spellEnd"/>
      <w:r w:rsidR="001F4DD6">
        <w:t xml:space="preserve"> company</w:t>
      </w:r>
      <w:r w:rsidR="00257092">
        <w:t xml:space="preserve"> and prepare their negotiation strategy during that time.</w:t>
      </w:r>
      <w:r w:rsidR="00334AD8">
        <w:t xml:space="preserve"> </w:t>
      </w:r>
      <w:r w:rsidR="00E05265">
        <w:t xml:space="preserve">After conferring together, </w:t>
      </w:r>
      <w:r>
        <w:t xml:space="preserve">the two </w:t>
      </w:r>
      <w:r w:rsidR="00257092">
        <w:t xml:space="preserve">teams meet for the final </w:t>
      </w:r>
      <w:r w:rsidR="00E05265">
        <w:t xml:space="preserve">team-on-team </w:t>
      </w:r>
      <w:r w:rsidR="00257092">
        <w:t>negotiation</w:t>
      </w:r>
      <w:r w:rsidR="00346780">
        <w:t xml:space="preserve"> </w:t>
      </w:r>
      <w:r w:rsidR="00E05265">
        <w:t xml:space="preserve">to negotiate the sale terms </w:t>
      </w:r>
      <w:r w:rsidR="00346780">
        <w:t xml:space="preserve">in a group of </w:t>
      </w:r>
      <w:r w:rsidR="00E05265">
        <w:t>four</w:t>
      </w:r>
      <w:r w:rsidR="008E48B0">
        <w:t xml:space="preserve">, then complete the outcome form. </w:t>
      </w:r>
      <w:r w:rsidR="00257092">
        <w:t xml:space="preserve"> </w:t>
      </w:r>
    </w:p>
    <w:p w14:paraId="115C13A6" w14:textId="2CE6155F" w:rsidR="00B83829" w:rsidRDefault="00257092" w:rsidP="001556A5">
      <w:pPr>
        <w:pStyle w:val="StandardParagraph"/>
        <w:rPr>
          <w:b/>
        </w:rPr>
      </w:pPr>
      <w:r>
        <w:rPr>
          <w:b/>
        </w:rPr>
        <w:t xml:space="preserve">Proposed </w:t>
      </w:r>
      <w:r w:rsidR="00C773C5">
        <w:rPr>
          <w:b/>
        </w:rPr>
        <w:t xml:space="preserve">lecture </w:t>
      </w:r>
      <w:r>
        <w:rPr>
          <w:b/>
        </w:rPr>
        <w:t>timing</w:t>
      </w:r>
      <w:r w:rsidR="00551C8F">
        <w:rPr>
          <w:b/>
        </w:rPr>
        <w:t xml:space="preserve"> (</w:t>
      </w:r>
      <w:r w:rsidR="00C773C5">
        <w:rPr>
          <w:b/>
        </w:rPr>
        <w:t>4</w:t>
      </w:r>
      <w:r w:rsidR="00551C8F">
        <w:rPr>
          <w:b/>
        </w:rPr>
        <w:t xml:space="preserve"> hours</w:t>
      </w:r>
      <w:r w:rsidR="00530C32">
        <w:rPr>
          <w:b/>
        </w:rPr>
        <w:t xml:space="preserve"> </w:t>
      </w:r>
      <w:r w:rsidR="00551C8F">
        <w:rPr>
          <w:b/>
        </w:rPr>
        <w:t>in total)</w:t>
      </w:r>
    </w:p>
    <w:p w14:paraId="146A863F" w14:textId="3DB3CC03" w:rsidR="00B83829" w:rsidRDefault="00257092" w:rsidP="005C3FD3">
      <w:pPr>
        <w:pStyle w:val="Indent1"/>
        <w:numPr>
          <w:ilvl w:val="0"/>
          <w:numId w:val="4"/>
        </w:numPr>
        <w:ind w:left="426"/>
      </w:pPr>
      <w:r>
        <w:t>Students read their role</w:t>
      </w:r>
      <w:r w:rsidR="00607601">
        <w:t xml:space="preserve"> and plan their strategy</w:t>
      </w:r>
      <w:r>
        <w:t xml:space="preserve"> (individual): </w:t>
      </w:r>
      <w:r w:rsidR="00F9682C">
        <w:t>15</w:t>
      </w:r>
      <w:r>
        <w:t xml:space="preserve"> min.</w:t>
      </w:r>
    </w:p>
    <w:p w14:paraId="55ACE88A" w14:textId="54E48B5D" w:rsidR="00B83829" w:rsidRDefault="00257092" w:rsidP="005C3FD3">
      <w:pPr>
        <w:pStyle w:val="Indent1"/>
        <w:numPr>
          <w:ilvl w:val="0"/>
          <w:numId w:val="4"/>
        </w:numPr>
        <w:ind w:left="426"/>
      </w:pPr>
      <w:r>
        <w:t>Stage 1 (Intra-</w:t>
      </w:r>
      <w:r w:rsidR="00F9682C">
        <w:t xml:space="preserve">team </w:t>
      </w:r>
      <w:r>
        <w:t xml:space="preserve">negotiation): </w:t>
      </w:r>
      <w:r w:rsidR="00280F3C">
        <w:t>1 hour</w:t>
      </w:r>
    </w:p>
    <w:p w14:paraId="6561E52D" w14:textId="664EEED6" w:rsidR="00B83829" w:rsidRDefault="00257092" w:rsidP="005C3FD3">
      <w:pPr>
        <w:pStyle w:val="Indent1"/>
        <w:numPr>
          <w:ilvl w:val="0"/>
          <w:numId w:val="4"/>
        </w:numPr>
        <w:ind w:left="426"/>
      </w:pPr>
      <w:r>
        <w:t>Stage 2 (</w:t>
      </w:r>
      <w:r w:rsidR="0044470A">
        <w:t>T</w:t>
      </w:r>
      <w:r>
        <w:t>eam</w:t>
      </w:r>
      <w:r w:rsidR="0044470A">
        <w:t>-on-team</w:t>
      </w:r>
      <w:r>
        <w:t xml:space="preserve"> negotiation): </w:t>
      </w:r>
      <w:r w:rsidR="00280F3C">
        <w:t>1 hour</w:t>
      </w:r>
    </w:p>
    <w:p w14:paraId="647723D5" w14:textId="222D32E0" w:rsidR="0053482B" w:rsidRDefault="0053482B" w:rsidP="005C3FD3">
      <w:pPr>
        <w:pStyle w:val="Indent1"/>
        <w:numPr>
          <w:ilvl w:val="0"/>
          <w:numId w:val="4"/>
        </w:numPr>
        <w:ind w:left="426"/>
      </w:pPr>
      <w:r>
        <w:t>Completing the outcome form</w:t>
      </w:r>
      <w:r w:rsidR="00E2738C" w:rsidRPr="001556A5">
        <w:t>*</w:t>
      </w:r>
      <w:r w:rsidR="003817E8">
        <w:t xml:space="preserve"> once sent out by the instructor</w:t>
      </w:r>
      <w:r>
        <w:t>: 10 minutes</w:t>
      </w:r>
    </w:p>
    <w:p w14:paraId="10A0E148" w14:textId="1B3BE12C" w:rsidR="00551C8F" w:rsidRDefault="00551C8F" w:rsidP="005C3FD3">
      <w:pPr>
        <w:pStyle w:val="Indent1"/>
        <w:numPr>
          <w:ilvl w:val="0"/>
          <w:numId w:val="4"/>
        </w:numPr>
        <w:ind w:left="426"/>
      </w:pPr>
      <w:r>
        <w:t>Feedback with at least 1 member of the other team: 5 minutes</w:t>
      </w:r>
    </w:p>
    <w:p w14:paraId="633A1559" w14:textId="41904036" w:rsidR="00530C32" w:rsidRDefault="00530C32" w:rsidP="005C3FD3">
      <w:pPr>
        <w:pStyle w:val="Indent1"/>
        <w:numPr>
          <w:ilvl w:val="0"/>
          <w:numId w:val="4"/>
        </w:numPr>
        <w:ind w:left="426"/>
      </w:pPr>
      <w:r>
        <w:t>Break: 15 minutes</w:t>
      </w:r>
    </w:p>
    <w:p w14:paraId="55FC2B76" w14:textId="35E927ED" w:rsidR="00C773C5" w:rsidRDefault="00C773C5" w:rsidP="005C3FD3">
      <w:pPr>
        <w:pStyle w:val="Indent1"/>
        <w:numPr>
          <w:ilvl w:val="0"/>
          <w:numId w:val="4"/>
        </w:numPr>
        <w:ind w:left="426"/>
      </w:pPr>
      <w:r>
        <w:t>Debrief: 1 hour</w:t>
      </w:r>
      <w:r w:rsidR="00280F3C">
        <w:t xml:space="preserve"> to 90 minutes</w:t>
      </w:r>
    </w:p>
    <w:p w14:paraId="6204654E" w14:textId="6D73D031" w:rsidR="001B4DD1" w:rsidRPr="00E2738C" w:rsidRDefault="00E2738C" w:rsidP="001556A5">
      <w:pPr>
        <w:pStyle w:val="StandardParagraph"/>
        <w:rPr>
          <w:bCs/>
          <w:color w:val="000000"/>
          <w:sz w:val="28"/>
          <w:szCs w:val="28"/>
        </w:rPr>
      </w:pPr>
      <w:r>
        <w:rPr>
          <w:bCs/>
          <w:color w:val="000000"/>
        </w:rPr>
        <w:t xml:space="preserve">* </w:t>
      </w:r>
      <w:r w:rsidR="006B13AE" w:rsidRPr="001556A5">
        <w:rPr>
          <w:rFonts w:eastAsiaTheme="minorEastAsia" w:cs="Arial"/>
          <w:noProof/>
          <w:szCs w:val="28"/>
          <w:lang w:val="en-GB"/>
        </w:rPr>
        <w:t>T</w:t>
      </w:r>
      <w:r w:rsidRPr="001556A5">
        <w:rPr>
          <w:rFonts w:eastAsiaTheme="minorEastAsia" w:cs="Arial"/>
          <w:noProof/>
          <w:szCs w:val="28"/>
          <w:lang w:val="en-GB"/>
        </w:rPr>
        <w:t xml:space="preserve">he instructor should only distribute the outcome form after a group has finished the negotiation, </w:t>
      </w:r>
      <w:r w:rsidR="006B13AE" w:rsidRPr="001556A5">
        <w:rPr>
          <w:rFonts w:eastAsiaTheme="minorEastAsia" w:cs="Arial"/>
          <w:noProof/>
          <w:szCs w:val="28"/>
          <w:lang w:val="en-GB"/>
        </w:rPr>
        <w:t>as</w:t>
      </w:r>
      <w:r w:rsidRPr="001556A5">
        <w:rPr>
          <w:rFonts w:eastAsiaTheme="minorEastAsia" w:cs="Arial"/>
          <w:noProof/>
          <w:szCs w:val="28"/>
          <w:lang w:val="en-GB"/>
        </w:rPr>
        <w:t xml:space="preserve"> the questions give away information asymmetries that are crucial to the case.</w:t>
      </w:r>
      <w:r w:rsidRPr="00E2738C">
        <w:rPr>
          <w:bCs/>
          <w:color w:val="000000"/>
        </w:rPr>
        <w:t xml:space="preserve">  </w:t>
      </w:r>
      <w:r w:rsidR="001B4DD1" w:rsidRPr="00E2738C">
        <w:rPr>
          <w:bCs/>
          <w:color w:val="000000"/>
        </w:rPr>
        <w:br w:type="page"/>
      </w:r>
    </w:p>
    <w:p w14:paraId="5BCA50F4" w14:textId="34E7A36C" w:rsidR="008A7AD2" w:rsidRPr="009B4D1F" w:rsidRDefault="00496F0A" w:rsidP="005C3FD3">
      <w:pPr>
        <w:pStyle w:val="Title1"/>
        <w:numPr>
          <w:ilvl w:val="0"/>
          <w:numId w:val="3"/>
        </w:numPr>
        <w:ind w:left="426" w:hanging="426"/>
      </w:pPr>
      <w:r w:rsidRPr="009B4D1F">
        <w:lastRenderedPageBreak/>
        <w:t>S</w:t>
      </w:r>
      <w:r w:rsidR="007412CA" w:rsidRPr="009B4D1F">
        <w:t>ummar</w:t>
      </w:r>
      <w:r w:rsidRPr="009B4D1F">
        <w:t>y</w:t>
      </w:r>
      <w:r w:rsidR="00AC2520" w:rsidRPr="009B4D1F">
        <w:t xml:space="preserve"> of </w:t>
      </w:r>
      <w:r w:rsidR="005C3FD3">
        <w:t>C</w:t>
      </w:r>
      <w:r w:rsidR="00AC2520" w:rsidRPr="009B4D1F">
        <w:t>haracters</w:t>
      </w:r>
      <w:r w:rsidR="005D672B" w:rsidRPr="009B4D1F">
        <w:t xml:space="preserve"> and </w:t>
      </w:r>
      <w:r w:rsidR="005C3FD3">
        <w:t>T</w:t>
      </w:r>
      <w:r w:rsidR="005D672B" w:rsidRPr="009B4D1F">
        <w:t xml:space="preserve">heir </w:t>
      </w:r>
      <w:r w:rsidR="005C3FD3">
        <w:t>K</w:t>
      </w:r>
      <w:r w:rsidR="005D672B" w:rsidRPr="009B4D1F">
        <w:t xml:space="preserve">ey </w:t>
      </w:r>
      <w:r w:rsidR="005C3FD3">
        <w:t>I</w:t>
      </w:r>
      <w:r w:rsidR="005D672B" w:rsidRPr="009B4D1F">
        <w:t>nterests</w:t>
      </w:r>
    </w:p>
    <w:p w14:paraId="02C86F2B" w14:textId="267A9889" w:rsidR="008A7AD2" w:rsidRPr="005C3FD3" w:rsidRDefault="00A815F2" w:rsidP="008A7AD2">
      <w:pPr>
        <w:pStyle w:val="Heading4"/>
        <w:jc w:val="both"/>
        <w:rPr>
          <w:rFonts w:ascii="Roboto" w:hAnsi="Roboto"/>
          <w:b/>
          <w:color w:val="000000" w:themeColor="text1"/>
        </w:rPr>
      </w:pPr>
      <w:r w:rsidRPr="005C3FD3">
        <w:rPr>
          <w:rFonts w:ascii="Roboto" w:hAnsi="Roboto"/>
          <w:b/>
          <w:color w:val="000000" w:themeColor="text1"/>
        </w:rPr>
        <w:t>Francine</w:t>
      </w:r>
      <w:r w:rsidR="008A7AD2" w:rsidRPr="005C3FD3">
        <w:rPr>
          <w:rFonts w:ascii="Roboto" w:hAnsi="Roboto"/>
          <w:b/>
          <w:color w:val="000000" w:themeColor="text1"/>
        </w:rPr>
        <w:t xml:space="preserve"> (CEO</w:t>
      </w:r>
      <w:r w:rsidR="00B46F80" w:rsidRPr="005C3FD3">
        <w:rPr>
          <w:rFonts w:ascii="Roboto" w:hAnsi="Roboto"/>
          <w:b/>
          <w:color w:val="000000" w:themeColor="text1"/>
        </w:rPr>
        <w:t>, Surfsub</w:t>
      </w:r>
      <w:r w:rsidR="008A7AD2" w:rsidRPr="005C3FD3">
        <w:rPr>
          <w:rFonts w:ascii="Roboto" w:hAnsi="Roboto"/>
          <w:b/>
          <w:color w:val="000000" w:themeColor="text1"/>
        </w:rPr>
        <w:t>)</w:t>
      </w:r>
      <w:r w:rsidR="00496F0A" w:rsidRPr="005C3FD3">
        <w:rPr>
          <w:rFonts w:ascii="Roboto" w:hAnsi="Roboto"/>
          <w:b/>
          <w:color w:val="000000" w:themeColor="text1"/>
        </w:rPr>
        <w:t xml:space="preserve">: </w:t>
      </w:r>
    </w:p>
    <w:p w14:paraId="5E5D8476" w14:textId="027D1C26" w:rsidR="008A7AD2" w:rsidRDefault="0059105D" w:rsidP="005C3FD3">
      <w:pPr>
        <w:pStyle w:val="Indent1"/>
        <w:numPr>
          <w:ilvl w:val="0"/>
          <w:numId w:val="6"/>
        </w:numPr>
        <w:ind w:left="426"/>
      </w:pPr>
      <w:r>
        <w:t>She w</w:t>
      </w:r>
      <w:r w:rsidR="004300C7">
        <w:t xml:space="preserve">ants to stay involved in running the business after </w:t>
      </w:r>
      <w:r w:rsidR="005B2DA0">
        <w:t xml:space="preserve">the </w:t>
      </w:r>
      <w:r w:rsidR="004300C7">
        <w:t xml:space="preserve">acquisition by </w:t>
      </w:r>
      <w:r w:rsidR="005E48A1">
        <w:t>BojinWaves</w:t>
      </w:r>
      <w:r w:rsidR="00030BF1">
        <w:t xml:space="preserve"> and </w:t>
      </w:r>
      <w:r w:rsidR="00933F74">
        <w:t>plans to</w:t>
      </w:r>
      <w:r w:rsidR="00030BF1">
        <w:t xml:space="preserve"> </w:t>
      </w:r>
      <w:r w:rsidR="00933F74">
        <w:t>propose</w:t>
      </w:r>
      <w:r w:rsidR="00AC2520">
        <w:t xml:space="preserve"> that she and Sarah </w:t>
      </w:r>
      <w:r w:rsidR="00030BF1">
        <w:t xml:space="preserve">be appointed the </w:t>
      </w:r>
      <w:r w:rsidR="00AC2520">
        <w:t>h</w:t>
      </w:r>
      <w:r w:rsidR="00030BF1">
        <w:t>ead</w:t>
      </w:r>
      <w:r w:rsidR="00AC2520">
        <w:t>s</w:t>
      </w:r>
      <w:r w:rsidR="00030BF1">
        <w:t xml:space="preserve"> of the Surfsub </w:t>
      </w:r>
      <w:r w:rsidR="00AC2520">
        <w:t>d</w:t>
      </w:r>
      <w:r w:rsidR="00030BF1">
        <w:t xml:space="preserve">ivision. </w:t>
      </w:r>
    </w:p>
    <w:p w14:paraId="06B2DA0D" w14:textId="776940CC" w:rsidR="00B46F80" w:rsidRPr="001556A5" w:rsidRDefault="0059105D" w:rsidP="005C3FD3">
      <w:pPr>
        <w:pStyle w:val="Indent1"/>
        <w:numPr>
          <w:ilvl w:val="0"/>
          <w:numId w:val="6"/>
        </w:numPr>
        <w:ind w:left="426"/>
      </w:pPr>
      <w:r>
        <w:t xml:space="preserve">She is very hesitant to sell her company to </w:t>
      </w:r>
      <w:r w:rsidR="005E48A1">
        <w:t>BojinWaves</w:t>
      </w:r>
      <w:r>
        <w:t xml:space="preserve"> unless the conglomerate </w:t>
      </w:r>
      <w:r w:rsidR="00F81E1B">
        <w:t xml:space="preserve">invests </w:t>
      </w:r>
      <w:r w:rsidR="00446B61">
        <w:t>AUD</w:t>
      </w:r>
      <w:r w:rsidR="00B46F80">
        <w:t xml:space="preserve">$2 million </w:t>
      </w:r>
      <w:r w:rsidR="00DB7559">
        <w:t xml:space="preserve">(or equivalently CNY10 million) </w:t>
      </w:r>
      <w:r w:rsidR="00B46F80">
        <w:t>to obtain the Green Label certification</w:t>
      </w:r>
      <w:r w:rsidR="00EE6C86">
        <w:t>.</w:t>
      </w:r>
    </w:p>
    <w:p w14:paraId="32E5A8E3" w14:textId="190B7BC3" w:rsidR="00B46F80" w:rsidRPr="001556A5" w:rsidRDefault="00205F0F" w:rsidP="005C3FD3">
      <w:pPr>
        <w:pStyle w:val="Indent1"/>
        <w:numPr>
          <w:ilvl w:val="0"/>
          <w:numId w:val="6"/>
        </w:numPr>
        <w:ind w:left="426"/>
      </w:pPr>
      <w:r>
        <w:t>Less concerned with</w:t>
      </w:r>
      <w:r w:rsidR="00B46F80">
        <w:t xml:space="preserve"> the price and far more concerned about </w:t>
      </w:r>
      <w:r w:rsidR="0089622F">
        <w:t xml:space="preserve">what the </w:t>
      </w:r>
      <w:r w:rsidR="005E48A1">
        <w:t>BojinWaves</w:t>
      </w:r>
      <w:r w:rsidR="00B46F80">
        <w:t xml:space="preserve"> </w:t>
      </w:r>
      <w:r w:rsidR="0089622F">
        <w:t>acquisition would</w:t>
      </w:r>
      <w:r w:rsidR="00B46F80">
        <w:t xml:space="preserve"> mean for </w:t>
      </w:r>
      <w:r w:rsidR="007A19F6">
        <w:t>Surfsub</w:t>
      </w:r>
      <w:r w:rsidR="00A80CAB">
        <w:t xml:space="preserve"> and the values it stands for</w:t>
      </w:r>
      <w:r w:rsidR="00B46F80">
        <w:t xml:space="preserve">. </w:t>
      </w:r>
      <w:r w:rsidR="00A80CAB">
        <w:t>T</w:t>
      </w:r>
      <w:r w:rsidR="00F81E1B">
        <w:t xml:space="preserve">akes a more long-term </w:t>
      </w:r>
      <w:r w:rsidR="00A80CAB">
        <w:t xml:space="preserve">and values-oriented </w:t>
      </w:r>
      <w:r w:rsidR="00F81E1B">
        <w:t>view</w:t>
      </w:r>
      <w:r w:rsidR="00677267">
        <w:t xml:space="preserve"> of the negotiation</w:t>
      </w:r>
      <w:r w:rsidR="00964BC1">
        <w:t xml:space="preserve">. </w:t>
      </w:r>
      <w:r w:rsidR="00F81E1B">
        <w:t xml:space="preserve"> </w:t>
      </w:r>
    </w:p>
    <w:p w14:paraId="2031DF12" w14:textId="31E21A33" w:rsidR="008A7AD2" w:rsidRPr="005C3FD3" w:rsidRDefault="008A7AD2" w:rsidP="005C3FD3">
      <w:pPr>
        <w:pStyle w:val="Heading4"/>
        <w:jc w:val="both"/>
        <w:rPr>
          <w:rFonts w:ascii="Roboto" w:hAnsi="Roboto"/>
          <w:b/>
          <w:color w:val="000000" w:themeColor="text1"/>
        </w:rPr>
      </w:pPr>
      <w:r w:rsidRPr="005C3FD3">
        <w:rPr>
          <w:rFonts w:ascii="Roboto" w:hAnsi="Roboto"/>
          <w:b/>
          <w:color w:val="000000" w:themeColor="text1"/>
        </w:rPr>
        <w:t>Sarah (CFO</w:t>
      </w:r>
      <w:r w:rsidR="00B46F80" w:rsidRPr="005C3FD3">
        <w:rPr>
          <w:rFonts w:ascii="Roboto" w:hAnsi="Roboto"/>
          <w:b/>
          <w:color w:val="000000" w:themeColor="text1"/>
        </w:rPr>
        <w:t>, Surfsub</w:t>
      </w:r>
      <w:r w:rsidRPr="005C3FD3">
        <w:rPr>
          <w:rFonts w:ascii="Roboto" w:hAnsi="Roboto"/>
          <w:b/>
          <w:color w:val="000000" w:themeColor="text1"/>
        </w:rPr>
        <w:t>):</w:t>
      </w:r>
    </w:p>
    <w:p w14:paraId="344772C2" w14:textId="1E19A27A" w:rsidR="008A7AD2" w:rsidRDefault="008A7AD2" w:rsidP="005C3FD3">
      <w:pPr>
        <w:pStyle w:val="Indent1"/>
        <w:numPr>
          <w:ilvl w:val="0"/>
          <w:numId w:val="6"/>
        </w:numPr>
        <w:ind w:left="426"/>
      </w:pPr>
      <w:r>
        <w:t xml:space="preserve">She welcomes the interest of </w:t>
      </w:r>
      <w:r w:rsidR="005E48A1">
        <w:t>BojinWaves</w:t>
      </w:r>
      <w:r>
        <w:t xml:space="preserve"> as a good opportunity to </w:t>
      </w:r>
      <w:r w:rsidR="00677267">
        <w:t>cash in</w:t>
      </w:r>
      <w:r w:rsidR="00CC62A9">
        <w:t xml:space="preserve"> and</w:t>
      </w:r>
      <w:r w:rsidR="00677267">
        <w:t xml:space="preserve"> </w:t>
      </w:r>
      <w:r w:rsidR="00B46F80">
        <w:t xml:space="preserve">retire </w:t>
      </w:r>
      <w:r>
        <w:t xml:space="preserve">after a successful entrepreneurial </w:t>
      </w:r>
      <w:r w:rsidR="007547FC">
        <w:t>venture</w:t>
      </w:r>
      <w:r>
        <w:t xml:space="preserve">. </w:t>
      </w:r>
    </w:p>
    <w:p w14:paraId="340A3F50" w14:textId="563F35C2" w:rsidR="008A7AD2" w:rsidRDefault="008A7AD2" w:rsidP="005C3FD3">
      <w:pPr>
        <w:pStyle w:val="Indent1"/>
        <w:numPr>
          <w:ilvl w:val="0"/>
          <w:numId w:val="6"/>
        </w:numPr>
        <w:ind w:left="426"/>
      </w:pPr>
      <w:r>
        <w:t xml:space="preserve">She </w:t>
      </w:r>
      <w:r w:rsidR="00677267">
        <w:t xml:space="preserve">does not </w:t>
      </w:r>
      <w:r>
        <w:t xml:space="preserve">want to </w:t>
      </w:r>
      <w:r w:rsidR="00F81E1B">
        <w:t xml:space="preserve">continue </w:t>
      </w:r>
      <w:r>
        <w:t xml:space="preserve">with the </w:t>
      </w:r>
      <w:r w:rsidR="00B46F80">
        <w:t>business</w:t>
      </w:r>
      <w:r w:rsidR="00F81E1B">
        <w:t xml:space="preserve"> post </w:t>
      </w:r>
      <w:r w:rsidR="004E61F8">
        <w:t>acquisition but</w:t>
      </w:r>
      <w:r w:rsidR="00465975">
        <w:t xml:space="preserve"> has not shared this with Francine</w:t>
      </w:r>
      <w:r w:rsidR="00F81E1B">
        <w:t xml:space="preserve">. </w:t>
      </w:r>
    </w:p>
    <w:p w14:paraId="10AA230B" w14:textId="0E4BFFE7" w:rsidR="008A7AD2" w:rsidRPr="00EF0A78" w:rsidRDefault="008A7AD2" w:rsidP="005C3FD3">
      <w:pPr>
        <w:pStyle w:val="Indent1"/>
        <w:numPr>
          <w:ilvl w:val="0"/>
          <w:numId w:val="6"/>
        </w:numPr>
        <w:ind w:left="426"/>
      </w:pPr>
      <w:r w:rsidRPr="00EF0A78">
        <w:t xml:space="preserve">She </w:t>
      </w:r>
      <w:r w:rsidR="004F0FE1" w:rsidRPr="00EF0A78">
        <w:t>t</w:t>
      </w:r>
      <w:r w:rsidR="00677267" w:rsidRPr="00EF0A78">
        <w:t xml:space="preserve">akes </w:t>
      </w:r>
      <w:r w:rsidR="00F81E1B" w:rsidRPr="00EF0A78">
        <w:t>a more short-term</w:t>
      </w:r>
      <w:r w:rsidR="00677267" w:rsidRPr="00EF0A78">
        <w:t>, financially oriented</w:t>
      </w:r>
      <w:r w:rsidR="00F81E1B" w:rsidRPr="00EF0A78">
        <w:t xml:space="preserve"> view</w:t>
      </w:r>
      <w:r w:rsidR="00677267" w:rsidRPr="00EF0A78">
        <w:t xml:space="preserve"> of the negotiation</w:t>
      </w:r>
      <w:r w:rsidR="00F81E1B" w:rsidRPr="00EF0A78">
        <w:t>.</w:t>
      </w:r>
    </w:p>
    <w:p w14:paraId="6A0F04EE" w14:textId="31B02EBE" w:rsidR="008A7AD2" w:rsidRPr="005C3FD3" w:rsidRDefault="008A7AD2" w:rsidP="00496F0A">
      <w:pPr>
        <w:pStyle w:val="Heading4"/>
        <w:jc w:val="both"/>
        <w:rPr>
          <w:rFonts w:ascii="Roboto" w:hAnsi="Roboto"/>
          <w:b/>
          <w:color w:val="000000" w:themeColor="text1"/>
        </w:rPr>
      </w:pPr>
      <w:r w:rsidRPr="005C3FD3">
        <w:rPr>
          <w:rFonts w:ascii="Roboto" w:hAnsi="Roboto"/>
          <w:b/>
          <w:color w:val="000000" w:themeColor="text1"/>
        </w:rPr>
        <w:t xml:space="preserve"> </w:t>
      </w:r>
      <w:proofErr w:type="spellStart"/>
      <w:r w:rsidRPr="005C3FD3">
        <w:rPr>
          <w:rFonts w:ascii="Roboto" w:hAnsi="Roboto"/>
          <w:b/>
          <w:color w:val="000000" w:themeColor="text1"/>
        </w:rPr>
        <w:t>Ruiyan</w:t>
      </w:r>
      <w:proofErr w:type="spellEnd"/>
      <w:r w:rsidRPr="005C3FD3">
        <w:rPr>
          <w:rFonts w:ascii="Roboto" w:hAnsi="Roboto"/>
          <w:b/>
          <w:color w:val="000000" w:themeColor="text1"/>
        </w:rPr>
        <w:t xml:space="preserve"> (Head of PR</w:t>
      </w:r>
      <w:r w:rsidR="00B46F80" w:rsidRPr="005C3FD3">
        <w:rPr>
          <w:rFonts w:ascii="Roboto" w:hAnsi="Roboto"/>
          <w:b/>
          <w:color w:val="000000" w:themeColor="text1"/>
        </w:rPr>
        <w:t>,</w:t>
      </w:r>
      <w:r w:rsidRPr="005C3FD3">
        <w:rPr>
          <w:rFonts w:ascii="Roboto" w:hAnsi="Roboto"/>
          <w:b/>
          <w:color w:val="000000" w:themeColor="text1"/>
        </w:rPr>
        <w:t xml:space="preserve"> </w:t>
      </w:r>
      <w:proofErr w:type="spellStart"/>
      <w:r w:rsidR="005E48A1" w:rsidRPr="005C3FD3">
        <w:rPr>
          <w:rFonts w:ascii="Roboto" w:hAnsi="Roboto"/>
          <w:b/>
          <w:color w:val="000000" w:themeColor="text1"/>
        </w:rPr>
        <w:t>BojinWaves</w:t>
      </w:r>
      <w:proofErr w:type="spellEnd"/>
      <w:r w:rsidRPr="005C3FD3">
        <w:rPr>
          <w:rFonts w:ascii="Roboto" w:hAnsi="Roboto"/>
          <w:b/>
          <w:color w:val="000000" w:themeColor="text1"/>
        </w:rPr>
        <w:t>):</w:t>
      </w:r>
    </w:p>
    <w:p w14:paraId="5D3D178B" w14:textId="02FFF3F4" w:rsidR="008A7AD2" w:rsidRPr="001556A5" w:rsidRDefault="008A7AD2" w:rsidP="005C3FD3">
      <w:pPr>
        <w:pStyle w:val="Indent1"/>
        <w:numPr>
          <w:ilvl w:val="0"/>
          <w:numId w:val="6"/>
        </w:numPr>
        <w:ind w:left="426"/>
      </w:pPr>
      <w:r>
        <w:t xml:space="preserve">She is pioneering the move </w:t>
      </w:r>
      <w:r w:rsidR="00F81E1B">
        <w:t xml:space="preserve">within </w:t>
      </w:r>
      <w:r w:rsidR="005E48A1">
        <w:t>BojinWaves</w:t>
      </w:r>
      <w:r w:rsidR="00F81E1B">
        <w:t xml:space="preserve"> </w:t>
      </w:r>
      <w:r>
        <w:t xml:space="preserve">towards </w:t>
      </w:r>
      <w:r w:rsidR="00F81E1B">
        <w:t xml:space="preserve">being </w:t>
      </w:r>
      <w:r>
        <w:t xml:space="preserve">more </w:t>
      </w:r>
      <w:r w:rsidR="00F81E1B">
        <w:t xml:space="preserve">environmentally conscious, </w:t>
      </w:r>
      <w:r>
        <w:t xml:space="preserve">preferring to think about the long-term impact on the </w:t>
      </w:r>
      <w:r w:rsidR="00F81E1B">
        <w:t xml:space="preserve">brand image </w:t>
      </w:r>
      <w:r w:rsidR="00677267">
        <w:t xml:space="preserve">more so </w:t>
      </w:r>
      <w:r>
        <w:t xml:space="preserve">than short-term financial incentives. </w:t>
      </w:r>
    </w:p>
    <w:p w14:paraId="3EA7B005" w14:textId="4A7A619E" w:rsidR="00F81E1B" w:rsidRPr="001556A5" w:rsidRDefault="00F81E1B" w:rsidP="005C3FD3">
      <w:pPr>
        <w:pStyle w:val="Indent1"/>
        <w:numPr>
          <w:ilvl w:val="0"/>
          <w:numId w:val="6"/>
        </w:numPr>
        <w:ind w:left="426"/>
      </w:pPr>
      <w:r>
        <w:t xml:space="preserve">She admires Francine’s mission and Surfsub as a concept and is also very invested in ensuring a successful acquisition as it will reflect well on PR. As a result, she is less price sensitive and willing to </w:t>
      </w:r>
      <w:r w:rsidR="004E0A6B">
        <w:t>concede issues</w:t>
      </w:r>
      <w:r>
        <w:t xml:space="preserve"> to </w:t>
      </w:r>
      <w:r w:rsidR="00E72738">
        <w:t>make</w:t>
      </w:r>
      <w:r>
        <w:t xml:space="preserve"> the </w:t>
      </w:r>
      <w:r w:rsidR="0096371A">
        <w:t xml:space="preserve">Surfsub </w:t>
      </w:r>
      <w:r>
        <w:t>cofounders happy</w:t>
      </w:r>
      <w:r w:rsidR="009671EC">
        <w:t xml:space="preserve"> and ensure a deal</w:t>
      </w:r>
      <w:r>
        <w:t xml:space="preserve">. </w:t>
      </w:r>
    </w:p>
    <w:p w14:paraId="6D1FE1A8" w14:textId="6874C634" w:rsidR="008A7AD2" w:rsidRPr="005C3FD3" w:rsidRDefault="008A7AD2" w:rsidP="00496F0A">
      <w:pPr>
        <w:pStyle w:val="Heading4"/>
        <w:jc w:val="both"/>
        <w:rPr>
          <w:rFonts w:ascii="Roboto" w:hAnsi="Roboto"/>
          <w:b/>
          <w:color w:val="000000" w:themeColor="text1"/>
        </w:rPr>
      </w:pPr>
      <w:r w:rsidRPr="005C3FD3">
        <w:rPr>
          <w:rFonts w:ascii="Roboto" w:hAnsi="Roboto"/>
          <w:b/>
          <w:color w:val="000000" w:themeColor="text1"/>
        </w:rPr>
        <w:t xml:space="preserve"> Jiayi (Head of M&amp;A</w:t>
      </w:r>
      <w:r w:rsidR="00B46F80" w:rsidRPr="005C3FD3">
        <w:rPr>
          <w:rFonts w:ascii="Roboto" w:hAnsi="Roboto"/>
          <w:b/>
          <w:color w:val="000000" w:themeColor="text1"/>
        </w:rPr>
        <w:t xml:space="preserve">, </w:t>
      </w:r>
      <w:proofErr w:type="spellStart"/>
      <w:r w:rsidR="005E48A1" w:rsidRPr="005C3FD3">
        <w:rPr>
          <w:rFonts w:ascii="Roboto" w:hAnsi="Roboto"/>
          <w:b/>
          <w:color w:val="000000" w:themeColor="text1"/>
        </w:rPr>
        <w:t>BojinWaves</w:t>
      </w:r>
      <w:proofErr w:type="spellEnd"/>
      <w:r w:rsidRPr="005C3FD3">
        <w:rPr>
          <w:rFonts w:ascii="Roboto" w:hAnsi="Roboto"/>
          <w:b/>
          <w:color w:val="000000" w:themeColor="text1"/>
        </w:rPr>
        <w:t>):</w:t>
      </w:r>
    </w:p>
    <w:p w14:paraId="7B20D181" w14:textId="79B4E887" w:rsidR="008A7AD2" w:rsidRPr="001556A5" w:rsidRDefault="008A7AD2" w:rsidP="005C3FD3">
      <w:pPr>
        <w:pStyle w:val="Indent1"/>
        <w:numPr>
          <w:ilvl w:val="0"/>
          <w:numId w:val="6"/>
        </w:numPr>
        <w:ind w:left="426"/>
      </w:pPr>
      <w:r>
        <w:t>Given her record of successful acquisition</w:t>
      </w:r>
      <w:r w:rsidR="000A2913">
        <w:t>s</w:t>
      </w:r>
      <w:r>
        <w:t xml:space="preserve"> in the past, mainly geared towards cost and supply chain optimization, she is less convinced about the</w:t>
      </w:r>
      <w:r w:rsidR="00F81E1B">
        <w:t xml:space="preserve"> value-add from</w:t>
      </w:r>
      <w:r>
        <w:t xml:space="preserve"> Surfsub</w:t>
      </w:r>
      <w:r w:rsidR="00F81E1B">
        <w:t>’s sustainability proposition</w:t>
      </w:r>
      <w:r>
        <w:t>. However, she admits Surfsub would be a great addition to the conglomerate</w:t>
      </w:r>
      <w:r w:rsidR="00F81E1B">
        <w:t>’s</w:t>
      </w:r>
      <w:r>
        <w:t xml:space="preserve"> portfolio</w:t>
      </w:r>
      <w:r w:rsidR="00F81E1B">
        <w:t xml:space="preserve"> due </w:t>
      </w:r>
      <w:r>
        <w:t>to expected synergies.</w:t>
      </w:r>
    </w:p>
    <w:p w14:paraId="26872747" w14:textId="634E5593" w:rsidR="00F81E1B" w:rsidRPr="001556A5" w:rsidRDefault="00F81E1B" w:rsidP="005C3FD3">
      <w:pPr>
        <w:pStyle w:val="Indent1"/>
        <w:numPr>
          <w:ilvl w:val="0"/>
          <w:numId w:val="6"/>
        </w:numPr>
        <w:ind w:left="426"/>
      </w:pPr>
      <w:r>
        <w:t xml:space="preserve">Most interested in getting Surfsub for as low a </w:t>
      </w:r>
      <w:r w:rsidR="000B0521">
        <w:t>price</w:t>
      </w:r>
      <w:r>
        <w:t xml:space="preserve"> as possible, as the remaining money from the M&amp;A budget would go to the year-end bonus for herself and her team</w:t>
      </w:r>
      <w:r w:rsidR="00EE6C86">
        <w:t>.</w:t>
      </w:r>
    </w:p>
    <w:p w14:paraId="46962247" w14:textId="75BD4EE6" w:rsidR="008A7AD2" w:rsidRDefault="008A7AD2" w:rsidP="005C3FD3">
      <w:pPr>
        <w:pStyle w:val="Indent1"/>
        <w:numPr>
          <w:ilvl w:val="0"/>
          <w:numId w:val="6"/>
        </w:numPr>
        <w:ind w:left="426"/>
      </w:pPr>
      <w:r>
        <w:t xml:space="preserve">She </w:t>
      </w:r>
      <w:r w:rsidR="005B2DA0">
        <w:t>is concerned that</w:t>
      </w:r>
      <w:r>
        <w:t xml:space="preserve"> Ruiyan </w:t>
      </w:r>
      <w:r w:rsidR="00F81E1B">
        <w:t>could derail the negotiations by conceding too easily</w:t>
      </w:r>
      <w:r>
        <w:t>, and hence would prefer to negotiate numbers with the Australian</w:t>
      </w:r>
      <w:r w:rsidR="000B0521">
        <w:t xml:space="preserve"> team all</w:t>
      </w:r>
      <w:r>
        <w:t xml:space="preserve"> by herself. </w:t>
      </w:r>
    </w:p>
    <w:p w14:paraId="2040D196" w14:textId="5E153BA1" w:rsidR="00FF1DDC" w:rsidRDefault="00FF1DDC" w:rsidP="005C3FD3">
      <w:pPr>
        <w:pStyle w:val="Indent1"/>
        <w:numPr>
          <w:ilvl w:val="0"/>
          <w:numId w:val="6"/>
        </w:numPr>
        <w:ind w:left="426"/>
      </w:pPr>
      <w:r>
        <w:t>Prefers to make a full acquisition rather than have either of the Surfsub co-founders stay on in a leadership</w:t>
      </w:r>
      <w:r w:rsidR="00875AC6">
        <w:t xml:space="preserve"> or decision</w:t>
      </w:r>
      <w:r w:rsidR="00D328DB">
        <w:t>-</w:t>
      </w:r>
      <w:r w:rsidR="00875AC6">
        <w:t>making</w:t>
      </w:r>
      <w:r>
        <w:t xml:space="preserve"> position within the Surfsub division. </w:t>
      </w:r>
    </w:p>
    <w:p w14:paraId="0E35E6F8" w14:textId="77777777" w:rsidR="00F9682C" w:rsidRDefault="00F9682C" w:rsidP="005C3FD3">
      <w:pPr>
        <w:pStyle w:val="Indent1"/>
        <w:numPr>
          <w:ilvl w:val="0"/>
          <w:numId w:val="0"/>
        </w:numPr>
        <w:ind w:left="426"/>
      </w:pPr>
    </w:p>
    <w:p w14:paraId="2B82E536" w14:textId="77777777" w:rsidR="001B4DD1" w:rsidRDefault="001B4DD1">
      <w:pPr>
        <w:rPr>
          <w:b/>
          <w:sz w:val="28"/>
          <w:szCs w:val="28"/>
        </w:rPr>
      </w:pPr>
      <w:bookmarkStart w:id="8" w:name="_arl44rh7wiwf"/>
      <w:bookmarkEnd w:id="8"/>
      <w:r>
        <w:rPr>
          <w:b/>
          <w:sz w:val="28"/>
          <w:szCs w:val="28"/>
        </w:rPr>
        <w:br w:type="page"/>
      </w:r>
    </w:p>
    <w:p w14:paraId="23EDCEDC" w14:textId="2C14CA93" w:rsidR="00496F0A" w:rsidRPr="009B4D1F" w:rsidRDefault="005F5DF5" w:rsidP="009B4D1F">
      <w:pPr>
        <w:pStyle w:val="Title1"/>
        <w:numPr>
          <w:ilvl w:val="0"/>
          <w:numId w:val="3"/>
        </w:numPr>
        <w:ind w:left="426" w:hanging="426"/>
      </w:pPr>
      <w:r w:rsidRPr="009B4D1F">
        <w:lastRenderedPageBreak/>
        <w:t xml:space="preserve">Information </w:t>
      </w:r>
      <w:r w:rsidR="005C3FD3">
        <w:t>A</w:t>
      </w:r>
      <w:r w:rsidRPr="009B4D1F">
        <w:t xml:space="preserve">symmetries </w:t>
      </w:r>
    </w:p>
    <w:p w14:paraId="5D662DEB" w14:textId="23E76993" w:rsidR="00DB7559" w:rsidRPr="001556A5" w:rsidRDefault="00A5007A" w:rsidP="001556A5">
      <w:pPr>
        <w:pStyle w:val="Title2"/>
      </w:pPr>
      <w:r w:rsidRPr="001556A5">
        <w:t>Intra-</w:t>
      </w:r>
      <w:r w:rsidR="005C3FD3">
        <w:t>T</w:t>
      </w:r>
      <w:r w:rsidRPr="001556A5">
        <w:t xml:space="preserve">eam </w:t>
      </w:r>
      <w:r w:rsidR="005C3FD3">
        <w:t>I</w:t>
      </w:r>
      <w:r w:rsidRPr="001556A5">
        <w:t xml:space="preserve">nformation </w:t>
      </w:r>
      <w:r w:rsidR="005C3FD3">
        <w:t>A</w:t>
      </w:r>
      <w:r w:rsidRPr="001556A5">
        <w:t>symmetry</w:t>
      </w:r>
    </w:p>
    <w:p w14:paraId="2BB18530" w14:textId="419D3115" w:rsidR="001D4DC4" w:rsidRDefault="00DB7559" w:rsidP="001556A5">
      <w:pPr>
        <w:pStyle w:val="Text"/>
        <w:spacing w:before="0" w:after="240"/>
        <w:jc w:val="both"/>
        <w:rPr>
          <w:bCs/>
          <w:color w:val="000000" w:themeColor="text1"/>
        </w:rPr>
      </w:pPr>
      <w:r>
        <w:rPr>
          <w:bCs/>
          <w:color w:val="000000" w:themeColor="text1"/>
        </w:rPr>
        <w:t xml:space="preserve">To correctly value </w:t>
      </w:r>
      <w:proofErr w:type="spellStart"/>
      <w:r>
        <w:rPr>
          <w:bCs/>
          <w:color w:val="000000" w:themeColor="text1"/>
        </w:rPr>
        <w:t>Surfsub</w:t>
      </w:r>
      <w:proofErr w:type="spellEnd"/>
      <w:r>
        <w:rPr>
          <w:bCs/>
          <w:color w:val="000000" w:themeColor="text1"/>
        </w:rPr>
        <w:t xml:space="preserve">, in general, one needs two sets of </w:t>
      </w:r>
      <w:r w:rsidRPr="003817D6">
        <w:rPr>
          <w:rFonts w:ascii="Roboto" w:hAnsi="Roboto"/>
          <w:color w:val="auto"/>
          <w:lang w:val="en-AE"/>
        </w:rPr>
        <w:t>information</w:t>
      </w:r>
      <w:r>
        <w:rPr>
          <w:bCs/>
          <w:color w:val="000000" w:themeColor="text1"/>
        </w:rPr>
        <w:t xml:space="preserve">: (1) </w:t>
      </w:r>
      <w:r w:rsidR="00A66F36">
        <w:rPr>
          <w:bCs/>
          <w:color w:val="000000" w:themeColor="text1"/>
        </w:rPr>
        <w:t xml:space="preserve">the appropriate </w:t>
      </w:r>
      <w:r>
        <w:rPr>
          <w:bCs/>
          <w:color w:val="000000" w:themeColor="text1"/>
        </w:rPr>
        <w:t>discount rate</w:t>
      </w:r>
      <w:r w:rsidR="00A66F36">
        <w:rPr>
          <w:bCs/>
          <w:color w:val="000000" w:themeColor="text1"/>
        </w:rPr>
        <w:t xml:space="preserve"> and (2) the forecasts of free </w:t>
      </w:r>
      <w:r w:rsidR="00A66F36" w:rsidRPr="001556A5">
        <w:rPr>
          <w:color w:val="auto"/>
        </w:rPr>
        <w:t>cash</w:t>
      </w:r>
      <w:r w:rsidR="00A66F36">
        <w:rPr>
          <w:bCs/>
          <w:color w:val="000000" w:themeColor="text1"/>
        </w:rPr>
        <w:t xml:space="preserve"> flows (FCFs)</w:t>
      </w:r>
      <w:r>
        <w:rPr>
          <w:bCs/>
          <w:color w:val="000000" w:themeColor="text1"/>
        </w:rPr>
        <w:t xml:space="preserve">. </w:t>
      </w:r>
      <w:r w:rsidR="001D4DC4">
        <w:rPr>
          <w:bCs/>
          <w:color w:val="000000" w:themeColor="text1"/>
        </w:rPr>
        <w:t>Specifically:</w:t>
      </w:r>
    </w:p>
    <w:p w14:paraId="73424C84" w14:textId="77777777" w:rsidR="00A66F36" w:rsidRPr="001D4DC4" w:rsidRDefault="00A66F36" w:rsidP="005C3FD3">
      <w:pPr>
        <w:pStyle w:val="Indent1"/>
        <w:numPr>
          <w:ilvl w:val="0"/>
          <w:numId w:val="20"/>
        </w:numPr>
      </w:pPr>
      <w:r w:rsidRPr="001556A5">
        <w:t>Discount</w:t>
      </w:r>
      <w:r>
        <w:t xml:space="preserve"> rate: </w:t>
      </w:r>
      <w:r w:rsidRPr="0038336A">
        <w:rPr>
          <w:shd w:val="clear" w:color="auto" w:fill="FABF8F" w:themeFill="accent6" w:themeFillTint="99"/>
        </w:rPr>
        <w:t>9.3% (per year)</w:t>
      </w:r>
    </w:p>
    <w:p w14:paraId="007A852A" w14:textId="16561BC8" w:rsidR="001D4DC4" w:rsidRDefault="001D4DC4" w:rsidP="005C3FD3">
      <w:pPr>
        <w:pStyle w:val="Indent1"/>
        <w:numPr>
          <w:ilvl w:val="0"/>
          <w:numId w:val="20"/>
        </w:numPr>
      </w:pPr>
      <w:r>
        <w:t>Free cash flows from Surfsub</w:t>
      </w:r>
      <w:r w:rsidR="000D5E29">
        <w:t xml:space="preserve"> (</w:t>
      </w:r>
      <w:r w:rsidR="00A66261">
        <w:t>two</w:t>
      </w:r>
      <w:r w:rsidR="000D5E29">
        <w:t xml:space="preserve"> subcomponents, </w:t>
      </w:r>
      <w:r w:rsidR="00A66F36">
        <w:t>2</w:t>
      </w:r>
      <w:r w:rsidR="000D5E29">
        <w:t>a</w:t>
      </w:r>
      <w:r w:rsidR="00A66261">
        <w:t xml:space="preserve"> </w:t>
      </w:r>
      <w:r w:rsidR="00A66261" w:rsidRPr="001556A5">
        <w:t>and</w:t>
      </w:r>
      <w:r w:rsidR="00A66261">
        <w:t xml:space="preserve"> </w:t>
      </w:r>
      <w:r w:rsidR="00A66F36">
        <w:t>2</w:t>
      </w:r>
      <w:r w:rsidR="00A66261">
        <w:t>b</w:t>
      </w:r>
      <w:r w:rsidR="000D5E29">
        <w:t>)</w:t>
      </w:r>
      <w:r w:rsidR="00A66F36">
        <w:t>:</w:t>
      </w:r>
    </w:p>
    <w:tbl>
      <w:tblPr>
        <w:tblW w:w="9039" w:type="dxa"/>
        <w:jc w:val="center"/>
        <w:tblLayout w:type="fixed"/>
        <w:tblCellMar>
          <w:top w:w="100" w:type="dxa"/>
          <w:left w:w="100" w:type="dxa"/>
          <w:bottom w:w="100" w:type="dxa"/>
          <w:right w:w="100" w:type="dxa"/>
        </w:tblCellMar>
        <w:tblLook w:val="0600" w:firstRow="0" w:lastRow="0" w:firstColumn="0" w:lastColumn="0" w:noHBand="1" w:noVBand="1"/>
      </w:tblPr>
      <w:tblGrid>
        <w:gridCol w:w="1839"/>
        <w:gridCol w:w="1008"/>
        <w:gridCol w:w="1008"/>
        <w:gridCol w:w="1008"/>
        <w:gridCol w:w="1008"/>
        <w:gridCol w:w="1008"/>
        <w:gridCol w:w="2160"/>
      </w:tblGrid>
      <w:tr w:rsidR="001D4DC4" w:rsidRPr="005C3FD3" w14:paraId="500B27D5" w14:textId="7F2C504C" w:rsidTr="001D4DC4">
        <w:trPr>
          <w:trHeight w:val="288"/>
          <w:jc w:val="center"/>
        </w:trPr>
        <w:tc>
          <w:tcPr>
            <w:tcW w:w="1839" w:type="dxa"/>
            <w:tcBorders>
              <w:top w:val="single" w:sz="4" w:space="0" w:color="auto"/>
            </w:tcBorders>
            <w:shd w:val="clear" w:color="auto" w:fill="auto"/>
            <w:tcMar>
              <w:top w:w="100" w:type="dxa"/>
              <w:left w:w="100" w:type="dxa"/>
              <w:bottom w:w="100" w:type="dxa"/>
              <w:right w:w="100" w:type="dxa"/>
            </w:tcMar>
            <w:vAlign w:val="center"/>
          </w:tcPr>
          <w:p w14:paraId="1A33B2A0" w14:textId="23F76539" w:rsidR="001D4DC4" w:rsidRPr="005C3FD3" w:rsidRDefault="001D4DC4" w:rsidP="00917C73">
            <w:pPr>
              <w:widowControl w:val="0"/>
              <w:snapToGrid w:val="0"/>
              <w:spacing w:line="240" w:lineRule="auto"/>
              <w:jc w:val="center"/>
              <w:rPr>
                <w:rFonts w:ascii="Roboto" w:hAnsi="Roboto"/>
              </w:rPr>
            </w:pPr>
          </w:p>
        </w:tc>
        <w:tc>
          <w:tcPr>
            <w:tcW w:w="1008"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C5854E7" w14:textId="48EB91DC" w:rsidR="001D4DC4" w:rsidRPr="005C3FD3" w:rsidRDefault="001D4DC4" w:rsidP="00917C73">
            <w:pPr>
              <w:widowControl w:val="0"/>
              <w:snapToGrid w:val="0"/>
              <w:spacing w:line="240" w:lineRule="auto"/>
              <w:jc w:val="center"/>
              <w:rPr>
                <w:rFonts w:ascii="Roboto" w:hAnsi="Roboto"/>
              </w:rPr>
            </w:pPr>
            <w:r w:rsidRPr="005C3FD3">
              <w:rPr>
                <w:rFonts w:ascii="Roboto" w:hAnsi="Roboto"/>
              </w:rPr>
              <w:t>Year 1</w:t>
            </w:r>
          </w:p>
        </w:tc>
        <w:tc>
          <w:tcPr>
            <w:tcW w:w="1008"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3BE0545" w14:textId="4EDAD74B" w:rsidR="001D4DC4" w:rsidRPr="005C3FD3" w:rsidRDefault="001D4DC4" w:rsidP="00917C73">
            <w:pPr>
              <w:widowControl w:val="0"/>
              <w:snapToGrid w:val="0"/>
              <w:spacing w:line="240" w:lineRule="auto"/>
              <w:jc w:val="center"/>
              <w:rPr>
                <w:rFonts w:ascii="Roboto" w:hAnsi="Roboto"/>
              </w:rPr>
            </w:pPr>
            <w:r w:rsidRPr="005C3FD3">
              <w:rPr>
                <w:rFonts w:ascii="Roboto" w:hAnsi="Roboto"/>
              </w:rPr>
              <w:t>Year 2</w:t>
            </w:r>
          </w:p>
        </w:tc>
        <w:tc>
          <w:tcPr>
            <w:tcW w:w="1008"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BDD22B9" w14:textId="3AE71D56" w:rsidR="001D4DC4" w:rsidRPr="005C3FD3" w:rsidRDefault="001D4DC4" w:rsidP="00917C73">
            <w:pPr>
              <w:widowControl w:val="0"/>
              <w:snapToGrid w:val="0"/>
              <w:spacing w:line="240" w:lineRule="auto"/>
              <w:jc w:val="center"/>
              <w:rPr>
                <w:rFonts w:ascii="Roboto" w:hAnsi="Roboto"/>
              </w:rPr>
            </w:pPr>
            <w:r w:rsidRPr="005C3FD3">
              <w:rPr>
                <w:rFonts w:ascii="Roboto" w:hAnsi="Roboto"/>
              </w:rPr>
              <w:t>Year 3</w:t>
            </w:r>
          </w:p>
        </w:tc>
        <w:tc>
          <w:tcPr>
            <w:tcW w:w="1008"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D89FA62" w14:textId="3F7AE298" w:rsidR="001D4DC4" w:rsidRPr="005C3FD3" w:rsidRDefault="001D4DC4" w:rsidP="00917C73">
            <w:pPr>
              <w:widowControl w:val="0"/>
              <w:snapToGrid w:val="0"/>
              <w:spacing w:line="240" w:lineRule="auto"/>
              <w:jc w:val="center"/>
              <w:rPr>
                <w:rFonts w:ascii="Roboto" w:hAnsi="Roboto"/>
              </w:rPr>
            </w:pPr>
            <w:r w:rsidRPr="005C3FD3">
              <w:rPr>
                <w:rFonts w:ascii="Roboto" w:hAnsi="Roboto"/>
              </w:rPr>
              <w:t>Year 4</w:t>
            </w:r>
          </w:p>
        </w:tc>
        <w:tc>
          <w:tcPr>
            <w:tcW w:w="1008"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1576003" w14:textId="34C7FAF0" w:rsidR="001D4DC4" w:rsidRPr="005C3FD3" w:rsidRDefault="001D4DC4" w:rsidP="00917C73">
            <w:pPr>
              <w:widowControl w:val="0"/>
              <w:snapToGrid w:val="0"/>
              <w:spacing w:line="240" w:lineRule="auto"/>
              <w:jc w:val="center"/>
              <w:rPr>
                <w:rFonts w:ascii="Roboto" w:hAnsi="Roboto"/>
              </w:rPr>
            </w:pPr>
            <w:r w:rsidRPr="005C3FD3">
              <w:rPr>
                <w:rFonts w:ascii="Roboto" w:hAnsi="Roboto"/>
              </w:rPr>
              <w:t>Year 5</w:t>
            </w:r>
          </w:p>
        </w:tc>
        <w:tc>
          <w:tcPr>
            <w:tcW w:w="2160" w:type="dxa"/>
            <w:tcBorders>
              <w:top w:val="single" w:sz="4" w:space="0" w:color="auto"/>
              <w:bottom w:val="single" w:sz="4" w:space="0" w:color="auto"/>
            </w:tcBorders>
            <w:vAlign w:val="center"/>
          </w:tcPr>
          <w:p w14:paraId="6211772F" w14:textId="65ED235F" w:rsidR="001D4DC4" w:rsidRPr="005C3FD3" w:rsidRDefault="001D4DC4" w:rsidP="00917C73">
            <w:pPr>
              <w:widowControl w:val="0"/>
              <w:snapToGrid w:val="0"/>
              <w:spacing w:line="240" w:lineRule="auto"/>
              <w:jc w:val="center"/>
              <w:rPr>
                <w:rFonts w:ascii="Roboto" w:hAnsi="Roboto"/>
              </w:rPr>
            </w:pPr>
            <w:r w:rsidRPr="005C3FD3">
              <w:rPr>
                <w:rFonts w:ascii="Roboto" w:hAnsi="Roboto"/>
              </w:rPr>
              <w:t>Year 6 and beyond</w:t>
            </w:r>
          </w:p>
        </w:tc>
      </w:tr>
      <w:tr w:rsidR="00917C73" w:rsidRPr="005C3FD3" w14:paraId="067C040A" w14:textId="336DCD02" w:rsidTr="000D5E29">
        <w:trPr>
          <w:trHeight w:val="288"/>
          <w:jc w:val="center"/>
        </w:trPr>
        <w:tc>
          <w:tcPr>
            <w:tcW w:w="1839" w:type="dxa"/>
            <w:shd w:val="clear" w:color="auto" w:fill="B8CCE4" w:themeFill="accent1" w:themeFillTint="66"/>
            <w:tcMar>
              <w:top w:w="100" w:type="dxa"/>
              <w:left w:w="100" w:type="dxa"/>
              <w:bottom w:w="100" w:type="dxa"/>
              <w:right w:w="100" w:type="dxa"/>
            </w:tcMar>
            <w:vAlign w:val="center"/>
          </w:tcPr>
          <w:p w14:paraId="4CB6E76A" w14:textId="0EFDEEE5" w:rsidR="001D4DC4" w:rsidRPr="005C3FD3" w:rsidRDefault="001D4DC4" w:rsidP="00917C73">
            <w:pPr>
              <w:widowControl w:val="0"/>
              <w:snapToGrid w:val="0"/>
              <w:spacing w:line="240" w:lineRule="auto"/>
              <w:rPr>
                <w:rFonts w:ascii="Roboto" w:hAnsi="Roboto"/>
              </w:rPr>
            </w:pPr>
            <w:r w:rsidRPr="005C3FD3">
              <w:rPr>
                <w:rFonts w:ascii="Roboto" w:hAnsi="Roboto"/>
              </w:rPr>
              <w:t>(</w:t>
            </w:r>
            <w:r w:rsidR="00A66F36" w:rsidRPr="005C3FD3">
              <w:rPr>
                <w:rFonts w:ascii="Roboto" w:hAnsi="Roboto"/>
              </w:rPr>
              <w:t>2</w:t>
            </w:r>
            <w:r w:rsidRPr="005C3FD3">
              <w:rPr>
                <w:rFonts w:ascii="Roboto" w:hAnsi="Roboto"/>
              </w:rPr>
              <w:t>a) Stand-alone</w:t>
            </w:r>
          </w:p>
        </w:tc>
        <w:tc>
          <w:tcPr>
            <w:tcW w:w="1008" w:type="dxa"/>
            <w:tcBorders>
              <w:top w:val="single" w:sz="4" w:space="0" w:color="auto"/>
            </w:tcBorders>
            <w:shd w:val="clear" w:color="auto" w:fill="B8CCE4" w:themeFill="accent1" w:themeFillTint="66"/>
            <w:tcMar>
              <w:top w:w="100" w:type="dxa"/>
              <w:left w:w="100" w:type="dxa"/>
              <w:bottom w:w="100" w:type="dxa"/>
              <w:right w:w="100" w:type="dxa"/>
            </w:tcMar>
            <w:vAlign w:val="center"/>
          </w:tcPr>
          <w:p w14:paraId="1FD8AC72" w14:textId="23FF0013" w:rsidR="001D4DC4" w:rsidRPr="005C3FD3" w:rsidRDefault="001D4DC4" w:rsidP="00917C73">
            <w:pPr>
              <w:widowControl w:val="0"/>
              <w:snapToGrid w:val="0"/>
              <w:spacing w:line="240" w:lineRule="auto"/>
              <w:jc w:val="right"/>
              <w:rPr>
                <w:rFonts w:ascii="Roboto" w:hAnsi="Roboto"/>
              </w:rPr>
            </w:pPr>
            <w:r w:rsidRPr="005C3FD3">
              <w:rPr>
                <w:rFonts w:ascii="Roboto" w:hAnsi="Roboto"/>
                <w:color w:val="000000"/>
              </w:rPr>
              <w:t>3,898</w:t>
            </w:r>
          </w:p>
        </w:tc>
        <w:tc>
          <w:tcPr>
            <w:tcW w:w="1008" w:type="dxa"/>
            <w:tcBorders>
              <w:top w:val="single" w:sz="4" w:space="0" w:color="auto"/>
            </w:tcBorders>
            <w:shd w:val="clear" w:color="auto" w:fill="B8CCE4" w:themeFill="accent1" w:themeFillTint="66"/>
            <w:tcMar>
              <w:top w:w="100" w:type="dxa"/>
              <w:left w:w="100" w:type="dxa"/>
              <w:bottom w:w="100" w:type="dxa"/>
              <w:right w:w="100" w:type="dxa"/>
            </w:tcMar>
            <w:vAlign w:val="center"/>
          </w:tcPr>
          <w:p w14:paraId="565C4A35" w14:textId="08B2A6D5" w:rsidR="001D4DC4" w:rsidRPr="005C3FD3" w:rsidRDefault="001D4DC4" w:rsidP="00917C73">
            <w:pPr>
              <w:widowControl w:val="0"/>
              <w:snapToGrid w:val="0"/>
              <w:spacing w:line="240" w:lineRule="auto"/>
              <w:jc w:val="right"/>
              <w:rPr>
                <w:rFonts w:ascii="Roboto" w:hAnsi="Roboto"/>
              </w:rPr>
            </w:pPr>
            <w:r w:rsidRPr="005C3FD3">
              <w:rPr>
                <w:rFonts w:ascii="Roboto" w:hAnsi="Roboto"/>
                <w:color w:val="000000"/>
              </w:rPr>
              <w:t>4,043</w:t>
            </w:r>
          </w:p>
        </w:tc>
        <w:tc>
          <w:tcPr>
            <w:tcW w:w="1008" w:type="dxa"/>
            <w:tcBorders>
              <w:top w:val="single" w:sz="4" w:space="0" w:color="auto"/>
            </w:tcBorders>
            <w:shd w:val="clear" w:color="auto" w:fill="B8CCE4" w:themeFill="accent1" w:themeFillTint="66"/>
            <w:tcMar>
              <w:top w:w="100" w:type="dxa"/>
              <w:left w:w="100" w:type="dxa"/>
              <w:bottom w:w="100" w:type="dxa"/>
              <w:right w:w="100" w:type="dxa"/>
            </w:tcMar>
            <w:vAlign w:val="center"/>
          </w:tcPr>
          <w:p w14:paraId="2D97C752" w14:textId="48B6E942" w:rsidR="001D4DC4" w:rsidRPr="005C3FD3" w:rsidRDefault="001D4DC4" w:rsidP="00917C73">
            <w:pPr>
              <w:widowControl w:val="0"/>
              <w:snapToGrid w:val="0"/>
              <w:spacing w:line="240" w:lineRule="auto"/>
              <w:jc w:val="right"/>
              <w:rPr>
                <w:rFonts w:ascii="Roboto" w:hAnsi="Roboto"/>
              </w:rPr>
            </w:pPr>
            <w:r w:rsidRPr="005C3FD3">
              <w:rPr>
                <w:rFonts w:ascii="Roboto" w:hAnsi="Roboto"/>
                <w:color w:val="000000"/>
              </w:rPr>
              <w:t>4,180</w:t>
            </w:r>
          </w:p>
        </w:tc>
        <w:tc>
          <w:tcPr>
            <w:tcW w:w="1008" w:type="dxa"/>
            <w:tcBorders>
              <w:top w:val="single" w:sz="4" w:space="0" w:color="auto"/>
            </w:tcBorders>
            <w:shd w:val="clear" w:color="auto" w:fill="B8CCE4" w:themeFill="accent1" w:themeFillTint="66"/>
            <w:tcMar>
              <w:top w:w="100" w:type="dxa"/>
              <w:left w:w="100" w:type="dxa"/>
              <w:bottom w:w="100" w:type="dxa"/>
              <w:right w:w="100" w:type="dxa"/>
            </w:tcMar>
            <w:vAlign w:val="center"/>
          </w:tcPr>
          <w:p w14:paraId="32C65621" w14:textId="2C1F6571" w:rsidR="001D4DC4" w:rsidRPr="005C3FD3" w:rsidRDefault="001D4DC4" w:rsidP="00917C73">
            <w:pPr>
              <w:widowControl w:val="0"/>
              <w:snapToGrid w:val="0"/>
              <w:spacing w:line="240" w:lineRule="auto"/>
              <w:jc w:val="right"/>
              <w:rPr>
                <w:rFonts w:ascii="Roboto" w:hAnsi="Roboto"/>
              </w:rPr>
            </w:pPr>
            <w:r w:rsidRPr="005C3FD3">
              <w:rPr>
                <w:rFonts w:ascii="Roboto" w:hAnsi="Roboto"/>
                <w:color w:val="000000"/>
              </w:rPr>
              <w:t>4,276</w:t>
            </w:r>
          </w:p>
        </w:tc>
        <w:tc>
          <w:tcPr>
            <w:tcW w:w="1008" w:type="dxa"/>
            <w:tcBorders>
              <w:top w:val="single" w:sz="4" w:space="0" w:color="auto"/>
            </w:tcBorders>
            <w:shd w:val="clear" w:color="auto" w:fill="B8CCE4" w:themeFill="accent1" w:themeFillTint="66"/>
            <w:tcMar>
              <w:top w:w="100" w:type="dxa"/>
              <w:left w:w="100" w:type="dxa"/>
              <w:bottom w:w="100" w:type="dxa"/>
              <w:right w:w="100" w:type="dxa"/>
            </w:tcMar>
            <w:vAlign w:val="center"/>
          </w:tcPr>
          <w:p w14:paraId="7DE2F272" w14:textId="4B835912" w:rsidR="001D4DC4" w:rsidRPr="005C3FD3" w:rsidRDefault="001D4DC4" w:rsidP="00917C73">
            <w:pPr>
              <w:widowControl w:val="0"/>
              <w:snapToGrid w:val="0"/>
              <w:spacing w:line="240" w:lineRule="auto"/>
              <w:jc w:val="right"/>
              <w:rPr>
                <w:rFonts w:ascii="Roboto" w:hAnsi="Roboto"/>
              </w:rPr>
            </w:pPr>
            <w:r w:rsidRPr="005C3FD3">
              <w:rPr>
                <w:rFonts w:ascii="Roboto" w:hAnsi="Roboto"/>
                <w:color w:val="000000"/>
              </w:rPr>
              <w:t>4,349</w:t>
            </w:r>
          </w:p>
        </w:tc>
        <w:tc>
          <w:tcPr>
            <w:tcW w:w="2160" w:type="dxa"/>
            <w:tcBorders>
              <w:top w:val="single" w:sz="4" w:space="0" w:color="auto"/>
            </w:tcBorders>
            <w:shd w:val="clear" w:color="auto" w:fill="B8CCE4" w:themeFill="accent1" w:themeFillTint="66"/>
            <w:vAlign w:val="center"/>
          </w:tcPr>
          <w:p w14:paraId="165E9DB2" w14:textId="44FDC153" w:rsidR="001D4DC4" w:rsidRPr="005C3FD3" w:rsidRDefault="001D4DC4" w:rsidP="00917C73">
            <w:pPr>
              <w:widowControl w:val="0"/>
              <w:snapToGrid w:val="0"/>
              <w:spacing w:line="240" w:lineRule="auto"/>
              <w:jc w:val="right"/>
              <w:rPr>
                <w:rFonts w:ascii="Roboto" w:hAnsi="Roboto"/>
              </w:rPr>
            </w:pPr>
            <w:r w:rsidRPr="005C3FD3">
              <w:rPr>
                <w:rFonts w:ascii="Roboto" w:hAnsi="Roboto"/>
              </w:rPr>
              <w:t>+1.2% per year</w:t>
            </w:r>
          </w:p>
        </w:tc>
      </w:tr>
      <w:tr w:rsidR="001D4DC4" w:rsidRPr="005C3FD3" w14:paraId="05C72203" w14:textId="46D47295" w:rsidTr="000D5E29">
        <w:trPr>
          <w:trHeight w:val="288"/>
          <w:jc w:val="center"/>
        </w:trPr>
        <w:tc>
          <w:tcPr>
            <w:tcW w:w="1839" w:type="dxa"/>
            <w:shd w:val="clear" w:color="auto" w:fill="92D050"/>
            <w:tcMar>
              <w:top w:w="100" w:type="dxa"/>
              <w:left w:w="100" w:type="dxa"/>
              <w:bottom w:w="100" w:type="dxa"/>
              <w:right w:w="100" w:type="dxa"/>
            </w:tcMar>
            <w:vAlign w:val="center"/>
          </w:tcPr>
          <w:p w14:paraId="5EB3BA97" w14:textId="479FE38A" w:rsidR="001D4DC4" w:rsidRPr="005C3FD3" w:rsidRDefault="001D4DC4" w:rsidP="00917C73">
            <w:pPr>
              <w:widowControl w:val="0"/>
              <w:snapToGrid w:val="0"/>
              <w:spacing w:line="240" w:lineRule="auto"/>
              <w:rPr>
                <w:rFonts w:ascii="Roboto" w:hAnsi="Roboto"/>
              </w:rPr>
            </w:pPr>
            <w:r w:rsidRPr="005C3FD3">
              <w:rPr>
                <w:rFonts w:ascii="Roboto" w:hAnsi="Roboto"/>
              </w:rPr>
              <w:t>(</w:t>
            </w:r>
            <w:r w:rsidR="00A66F36" w:rsidRPr="005C3FD3">
              <w:rPr>
                <w:rFonts w:ascii="Roboto" w:hAnsi="Roboto"/>
              </w:rPr>
              <w:t>2</w:t>
            </w:r>
            <w:r w:rsidRPr="005C3FD3">
              <w:rPr>
                <w:rFonts w:ascii="Roboto" w:hAnsi="Roboto"/>
              </w:rPr>
              <w:t>b) Synergies</w:t>
            </w:r>
            <w:r w:rsidR="006F39BA" w:rsidRPr="005C3FD3">
              <w:rPr>
                <w:rFonts w:ascii="Roboto" w:hAnsi="Roboto"/>
                <w:vertAlign w:val="superscript"/>
              </w:rPr>
              <w:t>*</w:t>
            </w:r>
          </w:p>
        </w:tc>
        <w:tc>
          <w:tcPr>
            <w:tcW w:w="1008" w:type="dxa"/>
            <w:shd w:val="clear" w:color="auto" w:fill="92D050"/>
            <w:tcMar>
              <w:top w:w="100" w:type="dxa"/>
              <w:left w:w="100" w:type="dxa"/>
              <w:bottom w:w="100" w:type="dxa"/>
              <w:right w:w="100" w:type="dxa"/>
            </w:tcMar>
            <w:vAlign w:val="center"/>
          </w:tcPr>
          <w:p w14:paraId="300A0D38" w14:textId="51CBFC4E" w:rsidR="001D4DC4" w:rsidRPr="005C3FD3" w:rsidRDefault="001D4DC4" w:rsidP="00917C73">
            <w:pPr>
              <w:widowControl w:val="0"/>
              <w:snapToGrid w:val="0"/>
              <w:spacing w:line="240" w:lineRule="auto"/>
              <w:jc w:val="right"/>
              <w:rPr>
                <w:rFonts w:ascii="Roboto" w:hAnsi="Roboto"/>
                <w:color w:val="000000" w:themeColor="text1"/>
              </w:rPr>
            </w:pPr>
            <w:r w:rsidRPr="005C3FD3">
              <w:rPr>
                <w:rFonts w:ascii="Roboto" w:hAnsi="Roboto"/>
                <w:color w:val="000000" w:themeColor="text1"/>
              </w:rPr>
              <w:t>585</w:t>
            </w:r>
          </w:p>
        </w:tc>
        <w:tc>
          <w:tcPr>
            <w:tcW w:w="1008" w:type="dxa"/>
            <w:shd w:val="clear" w:color="auto" w:fill="92D050"/>
            <w:tcMar>
              <w:top w:w="100" w:type="dxa"/>
              <w:left w:w="100" w:type="dxa"/>
              <w:bottom w:w="100" w:type="dxa"/>
              <w:right w:w="100" w:type="dxa"/>
            </w:tcMar>
            <w:vAlign w:val="center"/>
          </w:tcPr>
          <w:p w14:paraId="0CA9F96F" w14:textId="199B132E" w:rsidR="001D4DC4" w:rsidRPr="005C3FD3" w:rsidRDefault="001D4DC4" w:rsidP="00917C73">
            <w:pPr>
              <w:widowControl w:val="0"/>
              <w:snapToGrid w:val="0"/>
              <w:spacing w:line="240" w:lineRule="auto"/>
              <w:jc w:val="right"/>
              <w:rPr>
                <w:rFonts w:ascii="Roboto" w:hAnsi="Roboto"/>
                <w:color w:val="000000" w:themeColor="text1"/>
              </w:rPr>
            </w:pPr>
            <w:r w:rsidRPr="005C3FD3">
              <w:rPr>
                <w:rFonts w:ascii="Roboto" w:hAnsi="Roboto"/>
                <w:color w:val="000000" w:themeColor="text1"/>
              </w:rPr>
              <w:t>606</w:t>
            </w:r>
          </w:p>
        </w:tc>
        <w:tc>
          <w:tcPr>
            <w:tcW w:w="1008" w:type="dxa"/>
            <w:shd w:val="clear" w:color="auto" w:fill="92D050"/>
            <w:tcMar>
              <w:top w:w="100" w:type="dxa"/>
              <w:left w:w="100" w:type="dxa"/>
              <w:bottom w:w="100" w:type="dxa"/>
              <w:right w:w="100" w:type="dxa"/>
            </w:tcMar>
            <w:vAlign w:val="center"/>
          </w:tcPr>
          <w:p w14:paraId="6FD2D3DD" w14:textId="6D3B9331" w:rsidR="001D4DC4" w:rsidRPr="005C3FD3" w:rsidRDefault="001D4DC4" w:rsidP="00917C73">
            <w:pPr>
              <w:widowControl w:val="0"/>
              <w:snapToGrid w:val="0"/>
              <w:spacing w:line="240" w:lineRule="auto"/>
              <w:jc w:val="right"/>
              <w:rPr>
                <w:rFonts w:ascii="Roboto" w:hAnsi="Roboto"/>
                <w:color w:val="000000" w:themeColor="text1"/>
              </w:rPr>
            </w:pPr>
            <w:r w:rsidRPr="005C3FD3">
              <w:rPr>
                <w:rFonts w:ascii="Roboto" w:hAnsi="Roboto"/>
                <w:color w:val="000000" w:themeColor="text1"/>
              </w:rPr>
              <w:t>627</w:t>
            </w:r>
          </w:p>
        </w:tc>
        <w:tc>
          <w:tcPr>
            <w:tcW w:w="1008" w:type="dxa"/>
            <w:shd w:val="clear" w:color="auto" w:fill="92D050"/>
            <w:tcMar>
              <w:top w:w="100" w:type="dxa"/>
              <w:left w:w="100" w:type="dxa"/>
              <w:bottom w:w="100" w:type="dxa"/>
              <w:right w:w="100" w:type="dxa"/>
            </w:tcMar>
            <w:vAlign w:val="center"/>
          </w:tcPr>
          <w:p w14:paraId="0616BC80" w14:textId="218AA395" w:rsidR="001D4DC4" w:rsidRPr="005C3FD3" w:rsidRDefault="001D4DC4" w:rsidP="00917C73">
            <w:pPr>
              <w:widowControl w:val="0"/>
              <w:snapToGrid w:val="0"/>
              <w:spacing w:line="240" w:lineRule="auto"/>
              <w:jc w:val="right"/>
              <w:rPr>
                <w:rFonts w:ascii="Roboto" w:hAnsi="Roboto"/>
                <w:color w:val="000000" w:themeColor="text1"/>
              </w:rPr>
            </w:pPr>
            <w:r w:rsidRPr="005C3FD3">
              <w:rPr>
                <w:rFonts w:ascii="Roboto" w:hAnsi="Roboto"/>
                <w:color w:val="000000" w:themeColor="text1"/>
              </w:rPr>
              <w:t>641</w:t>
            </w:r>
          </w:p>
        </w:tc>
        <w:tc>
          <w:tcPr>
            <w:tcW w:w="1008" w:type="dxa"/>
            <w:shd w:val="clear" w:color="auto" w:fill="92D050"/>
            <w:tcMar>
              <w:top w:w="100" w:type="dxa"/>
              <w:left w:w="100" w:type="dxa"/>
              <w:bottom w:w="100" w:type="dxa"/>
              <w:right w:w="100" w:type="dxa"/>
            </w:tcMar>
            <w:vAlign w:val="center"/>
          </w:tcPr>
          <w:p w14:paraId="314A2DAD" w14:textId="5EB24A71" w:rsidR="001D4DC4" w:rsidRPr="005C3FD3" w:rsidRDefault="001D4DC4" w:rsidP="00917C73">
            <w:pPr>
              <w:widowControl w:val="0"/>
              <w:snapToGrid w:val="0"/>
              <w:spacing w:line="240" w:lineRule="auto"/>
              <w:jc w:val="right"/>
              <w:rPr>
                <w:rFonts w:ascii="Roboto" w:hAnsi="Roboto"/>
                <w:color w:val="000000" w:themeColor="text1"/>
              </w:rPr>
            </w:pPr>
            <w:r w:rsidRPr="005C3FD3">
              <w:rPr>
                <w:rFonts w:ascii="Roboto" w:hAnsi="Roboto"/>
                <w:color w:val="000000" w:themeColor="text1"/>
              </w:rPr>
              <w:t>652</w:t>
            </w:r>
          </w:p>
        </w:tc>
        <w:tc>
          <w:tcPr>
            <w:tcW w:w="2160" w:type="dxa"/>
            <w:vAlign w:val="center"/>
          </w:tcPr>
          <w:p w14:paraId="5F3C8B74" w14:textId="01885041" w:rsidR="001D4DC4" w:rsidRPr="005C3FD3" w:rsidRDefault="001D4DC4" w:rsidP="00917C73">
            <w:pPr>
              <w:widowControl w:val="0"/>
              <w:snapToGrid w:val="0"/>
              <w:spacing w:line="240" w:lineRule="auto"/>
              <w:jc w:val="right"/>
              <w:rPr>
                <w:rFonts w:ascii="Roboto" w:hAnsi="Roboto"/>
              </w:rPr>
            </w:pPr>
            <w:r w:rsidRPr="005C3FD3">
              <w:rPr>
                <w:rFonts w:ascii="Roboto" w:hAnsi="Roboto"/>
              </w:rPr>
              <w:t>-</w:t>
            </w:r>
          </w:p>
        </w:tc>
      </w:tr>
      <w:tr w:rsidR="00A66261" w:rsidRPr="005C3FD3" w14:paraId="0DE0924F" w14:textId="77777777" w:rsidTr="00A66261">
        <w:trPr>
          <w:trHeight w:val="288"/>
          <w:jc w:val="center"/>
        </w:trPr>
        <w:tc>
          <w:tcPr>
            <w:tcW w:w="1839" w:type="dxa"/>
            <w:tcBorders>
              <w:bottom w:val="single" w:sz="4" w:space="0" w:color="auto"/>
            </w:tcBorders>
            <w:shd w:val="clear" w:color="auto" w:fill="auto"/>
            <w:tcMar>
              <w:top w:w="100" w:type="dxa"/>
              <w:left w:w="100" w:type="dxa"/>
              <w:bottom w:w="100" w:type="dxa"/>
              <w:right w:w="100" w:type="dxa"/>
            </w:tcMar>
            <w:vAlign w:val="center"/>
          </w:tcPr>
          <w:p w14:paraId="5A0FBA1B" w14:textId="26252A8F" w:rsidR="001D4DC4" w:rsidRPr="005C3FD3" w:rsidRDefault="001D4DC4" w:rsidP="00917C73">
            <w:pPr>
              <w:widowControl w:val="0"/>
              <w:snapToGrid w:val="0"/>
              <w:spacing w:line="240" w:lineRule="auto"/>
              <w:rPr>
                <w:rFonts w:ascii="Roboto" w:hAnsi="Roboto"/>
              </w:rPr>
            </w:pPr>
            <w:r w:rsidRPr="005C3FD3">
              <w:rPr>
                <w:rFonts w:ascii="Roboto" w:hAnsi="Roboto"/>
              </w:rPr>
              <w:t>Combined</w:t>
            </w:r>
          </w:p>
        </w:tc>
        <w:tc>
          <w:tcPr>
            <w:tcW w:w="1008" w:type="dxa"/>
            <w:tcBorders>
              <w:bottom w:val="single" w:sz="4" w:space="0" w:color="auto"/>
            </w:tcBorders>
            <w:shd w:val="clear" w:color="auto" w:fill="auto"/>
            <w:tcMar>
              <w:top w:w="100" w:type="dxa"/>
              <w:left w:w="100" w:type="dxa"/>
              <w:bottom w:w="100" w:type="dxa"/>
              <w:right w:w="100" w:type="dxa"/>
            </w:tcMar>
            <w:vAlign w:val="center"/>
          </w:tcPr>
          <w:p w14:paraId="28639432" w14:textId="7318928E" w:rsidR="001D4DC4" w:rsidRPr="005C3FD3" w:rsidRDefault="001D4DC4" w:rsidP="00917C73">
            <w:pPr>
              <w:widowControl w:val="0"/>
              <w:snapToGrid w:val="0"/>
              <w:spacing w:line="240" w:lineRule="auto"/>
              <w:jc w:val="right"/>
              <w:rPr>
                <w:rFonts w:ascii="Roboto" w:hAnsi="Roboto"/>
              </w:rPr>
            </w:pPr>
            <w:r w:rsidRPr="005C3FD3">
              <w:rPr>
                <w:rFonts w:ascii="Roboto" w:hAnsi="Roboto"/>
                <w:color w:val="000000"/>
              </w:rPr>
              <w:t>4,483</w:t>
            </w:r>
          </w:p>
        </w:tc>
        <w:tc>
          <w:tcPr>
            <w:tcW w:w="1008" w:type="dxa"/>
            <w:tcBorders>
              <w:bottom w:val="single" w:sz="4" w:space="0" w:color="auto"/>
            </w:tcBorders>
            <w:shd w:val="clear" w:color="auto" w:fill="auto"/>
            <w:tcMar>
              <w:top w:w="100" w:type="dxa"/>
              <w:left w:w="100" w:type="dxa"/>
              <w:bottom w:w="100" w:type="dxa"/>
              <w:right w:w="100" w:type="dxa"/>
            </w:tcMar>
            <w:vAlign w:val="center"/>
          </w:tcPr>
          <w:p w14:paraId="0F391BB5" w14:textId="10BB3817" w:rsidR="001D4DC4" w:rsidRPr="005C3FD3" w:rsidRDefault="001D4DC4" w:rsidP="00917C73">
            <w:pPr>
              <w:widowControl w:val="0"/>
              <w:snapToGrid w:val="0"/>
              <w:spacing w:line="240" w:lineRule="auto"/>
              <w:jc w:val="right"/>
              <w:rPr>
                <w:rFonts w:ascii="Roboto" w:hAnsi="Roboto"/>
              </w:rPr>
            </w:pPr>
            <w:r w:rsidRPr="005C3FD3">
              <w:rPr>
                <w:rFonts w:ascii="Roboto" w:hAnsi="Roboto"/>
                <w:color w:val="000000"/>
              </w:rPr>
              <w:t>4,649</w:t>
            </w:r>
          </w:p>
        </w:tc>
        <w:tc>
          <w:tcPr>
            <w:tcW w:w="1008" w:type="dxa"/>
            <w:tcBorders>
              <w:bottom w:val="single" w:sz="4" w:space="0" w:color="auto"/>
            </w:tcBorders>
            <w:shd w:val="clear" w:color="auto" w:fill="auto"/>
            <w:tcMar>
              <w:top w:w="100" w:type="dxa"/>
              <w:left w:w="100" w:type="dxa"/>
              <w:bottom w:w="100" w:type="dxa"/>
              <w:right w:w="100" w:type="dxa"/>
            </w:tcMar>
            <w:vAlign w:val="center"/>
          </w:tcPr>
          <w:p w14:paraId="1CE8A48E" w14:textId="79639069" w:rsidR="001D4DC4" w:rsidRPr="005C3FD3" w:rsidRDefault="001D4DC4" w:rsidP="00917C73">
            <w:pPr>
              <w:widowControl w:val="0"/>
              <w:snapToGrid w:val="0"/>
              <w:spacing w:line="240" w:lineRule="auto"/>
              <w:jc w:val="right"/>
              <w:rPr>
                <w:rFonts w:ascii="Roboto" w:hAnsi="Roboto"/>
              </w:rPr>
            </w:pPr>
            <w:r w:rsidRPr="005C3FD3">
              <w:rPr>
                <w:rFonts w:ascii="Roboto" w:hAnsi="Roboto"/>
                <w:color w:val="000000"/>
              </w:rPr>
              <w:t>4,807</w:t>
            </w:r>
          </w:p>
        </w:tc>
        <w:tc>
          <w:tcPr>
            <w:tcW w:w="1008" w:type="dxa"/>
            <w:tcBorders>
              <w:bottom w:val="single" w:sz="4" w:space="0" w:color="auto"/>
            </w:tcBorders>
            <w:shd w:val="clear" w:color="auto" w:fill="auto"/>
            <w:tcMar>
              <w:top w:w="100" w:type="dxa"/>
              <w:left w:w="100" w:type="dxa"/>
              <w:bottom w:w="100" w:type="dxa"/>
              <w:right w:w="100" w:type="dxa"/>
            </w:tcMar>
            <w:vAlign w:val="center"/>
          </w:tcPr>
          <w:p w14:paraId="23FD9F19" w14:textId="7BA805FA" w:rsidR="001D4DC4" w:rsidRPr="005C3FD3" w:rsidRDefault="001D4DC4" w:rsidP="00917C73">
            <w:pPr>
              <w:widowControl w:val="0"/>
              <w:snapToGrid w:val="0"/>
              <w:spacing w:line="240" w:lineRule="auto"/>
              <w:jc w:val="right"/>
              <w:rPr>
                <w:rFonts w:ascii="Roboto" w:hAnsi="Roboto"/>
              </w:rPr>
            </w:pPr>
            <w:r w:rsidRPr="005C3FD3">
              <w:rPr>
                <w:rFonts w:ascii="Roboto" w:hAnsi="Roboto"/>
                <w:color w:val="000000"/>
              </w:rPr>
              <w:t>4,917</w:t>
            </w:r>
          </w:p>
        </w:tc>
        <w:tc>
          <w:tcPr>
            <w:tcW w:w="1008" w:type="dxa"/>
            <w:tcBorders>
              <w:bottom w:val="single" w:sz="4" w:space="0" w:color="auto"/>
            </w:tcBorders>
            <w:shd w:val="clear" w:color="auto" w:fill="auto"/>
            <w:tcMar>
              <w:top w:w="100" w:type="dxa"/>
              <w:left w:w="100" w:type="dxa"/>
              <w:bottom w:w="100" w:type="dxa"/>
              <w:right w:w="100" w:type="dxa"/>
            </w:tcMar>
            <w:vAlign w:val="center"/>
          </w:tcPr>
          <w:p w14:paraId="53CD4ECF" w14:textId="77FA2F25" w:rsidR="001D4DC4" w:rsidRPr="005C3FD3" w:rsidRDefault="001D4DC4" w:rsidP="00917C73">
            <w:pPr>
              <w:widowControl w:val="0"/>
              <w:snapToGrid w:val="0"/>
              <w:spacing w:line="240" w:lineRule="auto"/>
              <w:jc w:val="right"/>
              <w:rPr>
                <w:rFonts w:ascii="Roboto" w:hAnsi="Roboto"/>
              </w:rPr>
            </w:pPr>
            <w:r w:rsidRPr="005C3FD3">
              <w:rPr>
                <w:rFonts w:ascii="Roboto" w:hAnsi="Roboto"/>
                <w:color w:val="000000"/>
              </w:rPr>
              <w:t>5,001</w:t>
            </w:r>
          </w:p>
        </w:tc>
        <w:tc>
          <w:tcPr>
            <w:tcW w:w="2160" w:type="dxa"/>
            <w:tcBorders>
              <w:bottom w:val="single" w:sz="4" w:space="0" w:color="auto"/>
            </w:tcBorders>
            <w:shd w:val="clear" w:color="auto" w:fill="92D050"/>
            <w:vAlign w:val="center"/>
          </w:tcPr>
          <w:p w14:paraId="0655350B" w14:textId="6F06D093" w:rsidR="001D4DC4" w:rsidRPr="005C3FD3" w:rsidRDefault="001D4DC4" w:rsidP="00917C73">
            <w:pPr>
              <w:widowControl w:val="0"/>
              <w:snapToGrid w:val="0"/>
              <w:spacing w:line="240" w:lineRule="auto"/>
              <w:jc w:val="right"/>
              <w:rPr>
                <w:rFonts w:ascii="Roboto" w:hAnsi="Roboto"/>
              </w:rPr>
            </w:pPr>
            <w:r w:rsidRPr="005C3FD3">
              <w:rPr>
                <w:rFonts w:ascii="Roboto" w:hAnsi="Roboto"/>
              </w:rPr>
              <w:t>+1.8% per year</w:t>
            </w:r>
          </w:p>
        </w:tc>
      </w:tr>
      <w:tr w:rsidR="006F39BA" w:rsidRPr="005C3FD3" w14:paraId="613529C5" w14:textId="77777777" w:rsidTr="006F39BA">
        <w:trPr>
          <w:trHeight w:val="20"/>
          <w:jc w:val="center"/>
        </w:trPr>
        <w:tc>
          <w:tcPr>
            <w:tcW w:w="9039" w:type="dxa"/>
            <w:gridSpan w:val="7"/>
            <w:tcBorders>
              <w:top w:val="single" w:sz="4" w:space="0" w:color="auto"/>
            </w:tcBorders>
            <w:shd w:val="clear" w:color="auto" w:fill="auto"/>
            <w:tcMar>
              <w:top w:w="100" w:type="dxa"/>
              <w:left w:w="100" w:type="dxa"/>
              <w:bottom w:w="100" w:type="dxa"/>
              <w:right w:w="100" w:type="dxa"/>
            </w:tcMar>
          </w:tcPr>
          <w:p w14:paraId="5B4E2D85" w14:textId="50ABFAD7" w:rsidR="006F39BA" w:rsidRPr="005C3FD3" w:rsidRDefault="006F39BA" w:rsidP="001556A5">
            <w:pPr>
              <w:pStyle w:val="Source"/>
              <w:spacing w:before="0" w:after="240"/>
              <w:jc w:val="left"/>
              <w:rPr>
                <w:sz w:val="21"/>
                <w:szCs w:val="21"/>
              </w:rPr>
            </w:pPr>
            <w:r w:rsidRPr="005C3FD3">
              <w:rPr>
                <w:sz w:val="21"/>
                <w:szCs w:val="21"/>
                <w:vertAlign w:val="superscript"/>
              </w:rPr>
              <w:t>*</w:t>
            </w:r>
            <w:r w:rsidRPr="005C3FD3">
              <w:rPr>
                <w:sz w:val="21"/>
                <w:szCs w:val="21"/>
              </w:rPr>
              <w:t xml:space="preserve"> </w:t>
            </w:r>
            <w:r w:rsidR="00DA4E9E" w:rsidRPr="005C3FD3">
              <w:rPr>
                <w:sz w:val="21"/>
                <w:szCs w:val="21"/>
              </w:rPr>
              <w:t xml:space="preserve">(2b) </w:t>
            </w:r>
            <w:r w:rsidRPr="005C3FD3">
              <w:rPr>
                <w:sz w:val="21"/>
                <w:szCs w:val="21"/>
              </w:rPr>
              <w:t xml:space="preserve">are </w:t>
            </w:r>
            <w:r w:rsidR="00DA4E9E" w:rsidRPr="005C3FD3">
              <w:rPr>
                <w:sz w:val="21"/>
                <w:szCs w:val="21"/>
              </w:rPr>
              <w:t xml:space="preserve">also </w:t>
            </w:r>
            <w:r w:rsidRPr="005C3FD3">
              <w:rPr>
                <w:sz w:val="21"/>
                <w:szCs w:val="21"/>
              </w:rPr>
              <w:t>referred to</w:t>
            </w:r>
            <w:r w:rsidR="00DA4E9E" w:rsidRPr="005C3FD3">
              <w:rPr>
                <w:sz w:val="21"/>
                <w:szCs w:val="21"/>
              </w:rPr>
              <w:t>, in the exhibits,</w:t>
            </w:r>
            <w:r w:rsidRPr="005C3FD3">
              <w:rPr>
                <w:sz w:val="21"/>
                <w:szCs w:val="21"/>
              </w:rPr>
              <w:t xml:space="preserve"> as “Changes in FCF”</w:t>
            </w:r>
            <w:r w:rsidR="00DA4E9E" w:rsidRPr="005C3FD3">
              <w:rPr>
                <w:sz w:val="21"/>
                <w:szCs w:val="21"/>
              </w:rPr>
              <w:t xml:space="preserve"> </w:t>
            </w:r>
            <w:r w:rsidR="00DA4E9E" w:rsidRPr="005C3FD3">
              <w:rPr>
                <w:sz w:val="22"/>
                <w:szCs w:val="28"/>
              </w:rPr>
              <w:t>d</w:t>
            </w:r>
            <w:r w:rsidR="001556A5" w:rsidRPr="005C3FD3">
              <w:t>²</w:t>
            </w:r>
            <w:r w:rsidR="00DA4E9E" w:rsidRPr="005C3FD3">
              <w:rPr>
                <w:sz w:val="22"/>
                <w:szCs w:val="28"/>
              </w:rPr>
              <w:t>ue</w:t>
            </w:r>
            <w:r w:rsidR="00DA4E9E" w:rsidRPr="005C3FD3">
              <w:rPr>
                <w:sz w:val="21"/>
                <w:szCs w:val="21"/>
              </w:rPr>
              <w:t xml:space="preserve"> to </w:t>
            </w:r>
            <w:r w:rsidR="00DA4E9E" w:rsidRPr="005C3FD3">
              <w:rPr>
                <w:szCs w:val="17"/>
              </w:rPr>
              <w:t>synergies</w:t>
            </w:r>
          </w:p>
        </w:tc>
      </w:tr>
    </w:tbl>
    <w:p w14:paraId="2C2E6AD1" w14:textId="444F7DB3" w:rsidR="00DB7559" w:rsidRDefault="001D4DC4" w:rsidP="001556A5">
      <w:pPr>
        <w:pStyle w:val="Text"/>
        <w:spacing w:before="0" w:after="240"/>
        <w:jc w:val="both"/>
        <w:rPr>
          <w:bCs/>
          <w:color w:val="000000" w:themeColor="text1"/>
        </w:rPr>
      </w:pPr>
      <w:r>
        <w:rPr>
          <w:bCs/>
          <w:color w:val="000000" w:themeColor="text1"/>
        </w:rPr>
        <w:t xml:space="preserve">These two sets of information are </w:t>
      </w:r>
      <w:r w:rsidRPr="001556A5">
        <w:rPr>
          <w:rFonts w:ascii="Roboto" w:hAnsi="Roboto"/>
          <w:color w:val="auto"/>
          <w:lang w:val="en-GB"/>
        </w:rPr>
        <w:t>separated</w:t>
      </w:r>
      <w:r>
        <w:rPr>
          <w:bCs/>
          <w:color w:val="000000" w:themeColor="text1"/>
        </w:rPr>
        <w:t xml:space="preserve"> between the two roles within each group</w:t>
      </w:r>
      <w:r w:rsidR="000D5E29">
        <w:rPr>
          <w:bCs/>
          <w:color w:val="000000" w:themeColor="text1"/>
        </w:rPr>
        <w:t>:</w:t>
      </w:r>
    </w:p>
    <w:tbl>
      <w:tblPr>
        <w:tblStyle w:val="TableGrid"/>
        <w:tblW w:w="889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
        <w:gridCol w:w="1821"/>
        <w:gridCol w:w="2016"/>
        <w:gridCol w:w="355"/>
        <w:gridCol w:w="2016"/>
        <w:gridCol w:w="2016"/>
      </w:tblGrid>
      <w:tr w:rsidR="00917C73" w:rsidRPr="005C3FD3" w14:paraId="45701DF2" w14:textId="77777777" w:rsidTr="0038336A">
        <w:trPr>
          <w:trHeight w:val="432"/>
          <w:jc w:val="center"/>
        </w:trPr>
        <w:tc>
          <w:tcPr>
            <w:tcW w:w="673" w:type="dxa"/>
            <w:vAlign w:val="center"/>
          </w:tcPr>
          <w:p w14:paraId="7191FEED" w14:textId="77777777" w:rsidR="00917C73" w:rsidRPr="005C3FD3" w:rsidRDefault="00917C73" w:rsidP="00917C73">
            <w:pPr>
              <w:rPr>
                <w:rFonts w:ascii="Roboto" w:hAnsi="Roboto"/>
                <w:bCs/>
                <w:color w:val="000000" w:themeColor="text1"/>
              </w:rPr>
            </w:pPr>
          </w:p>
        </w:tc>
        <w:tc>
          <w:tcPr>
            <w:tcW w:w="3837" w:type="dxa"/>
            <w:gridSpan w:val="2"/>
            <w:tcBorders>
              <w:top w:val="single" w:sz="4" w:space="0" w:color="auto"/>
              <w:bottom w:val="nil"/>
            </w:tcBorders>
            <w:vAlign w:val="center"/>
          </w:tcPr>
          <w:p w14:paraId="1DC0881D" w14:textId="678B73C9" w:rsidR="00917C73" w:rsidRPr="005C3FD3" w:rsidRDefault="00917C73" w:rsidP="00917C73">
            <w:pPr>
              <w:jc w:val="center"/>
              <w:rPr>
                <w:rFonts w:ascii="Roboto" w:hAnsi="Roboto"/>
                <w:bCs/>
                <w:color w:val="000000" w:themeColor="text1"/>
              </w:rPr>
            </w:pPr>
            <w:r w:rsidRPr="005C3FD3">
              <w:rPr>
                <w:rFonts w:ascii="Roboto" w:hAnsi="Roboto"/>
                <w:bCs/>
                <w:color w:val="000000" w:themeColor="text1"/>
              </w:rPr>
              <w:t>Surfsub</w:t>
            </w:r>
          </w:p>
        </w:tc>
        <w:tc>
          <w:tcPr>
            <w:tcW w:w="4387" w:type="dxa"/>
            <w:gridSpan w:val="3"/>
            <w:tcBorders>
              <w:top w:val="single" w:sz="4" w:space="0" w:color="auto"/>
              <w:bottom w:val="nil"/>
            </w:tcBorders>
            <w:vAlign w:val="center"/>
          </w:tcPr>
          <w:p w14:paraId="03C55C3C" w14:textId="348CEF2E" w:rsidR="00917C73" w:rsidRPr="005C3FD3" w:rsidRDefault="00917C73" w:rsidP="005F3AF0">
            <w:pPr>
              <w:jc w:val="center"/>
              <w:rPr>
                <w:rFonts w:ascii="Roboto" w:hAnsi="Roboto"/>
                <w:bCs/>
                <w:color w:val="000000" w:themeColor="text1"/>
              </w:rPr>
            </w:pPr>
            <w:proofErr w:type="spellStart"/>
            <w:r w:rsidRPr="005C3FD3">
              <w:rPr>
                <w:rFonts w:ascii="Roboto" w:hAnsi="Roboto"/>
                <w:bCs/>
                <w:color w:val="000000" w:themeColor="text1"/>
              </w:rPr>
              <w:t>BojinWaves</w:t>
            </w:r>
            <w:proofErr w:type="spellEnd"/>
          </w:p>
        </w:tc>
      </w:tr>
      <w:tr w:rsidR="00917C73" w:rsidRPr="005C3FD3" w14:paraId="5D2022CE" w14:textId="77777777" w:rsidTr="0038336A">
        <w:trPr>
          <w:trHeight w:val="432"/>
          <w:jc w:val="center"/>
        </w:trPr>
        <w:tc>
          <w:tcPr>
            <w:tcW w:w="673" w:type="dxa"/>
            <w:vAlign w:val="center"/>
          </w:tcPr>
          <w:p w14:paraId="21FD87E3" w14:textId="77777777" w:rsidR="00917C73" w:rsidRPr="005C3FD3" w:rsidRDefault="00917C73" w:rsidP="00917C73">
            <w:pPr>
              <w:rPr>
                <w:rFonts w:ascii="Roboto" w:hAnsi="Roboto"/>
                <w:bCs/>
                <w:color w:val="000000" w:themeColor="text1"/>
              </w:rPr>
            </w:pPr>
          </w:p>
        </w:tc>
        <w:tc>
          <w:tcPr>
            <w:tcW w:w="1821" w:type="dxa"/>
            <w:tcBorders>
              <w:top w:val="nil"/>
              <w:bottom w:val="single" w:sz="4" w:space="0" w:color="auto"/>
            </w:tcBorders>
            <w:vAlign w:val="center"/>
          </w:tcPr>
          <w:p w14:paraId="1652D23B" w14:textId="485CEDA4" w:rsidR="00917C73" w:rsidRPr="005C3FD3" w:rsidRDefault="00917C73" w:rsidP="00917C73">
            <w:pPr>
              <w:jc w:val="center"/>
              <w:rPr>
                <w:rFonts w:ascii="Roboto" w:hAnsi="Roboto"/>
                <w:bCs/>
                <w:color w:val="000000" w:themeColor="text1"/>
              </w:rPr>
            </w:pPr>
            <w:r w:rsidRPr="005C3FD3">
              <w:rPr>
                <w:rFonts w:ascii="Roboto" w:hAnsi="Roboto"/>
                <w:bCs/>
                <w:color w:val="000000" w:themeColor="text1"/>
              </w:rPr>
              <w:t>Francine (CEO)</w:t>
            </w:r>
          </w:p>
        </w:tc>
        <w:tc>
          <w:tcPr>
            <w:tcW w:w="2016" w:type="dxa"/>
            <w:tcBorders>
              <w:top w:val="nil"/>
              <w:bottom w:val="single" w:sz="4" w:space="0" w:color="auto"/>
            </w:tcBorders>
            <w:vAlign w:val="center"/>
          </w:tcPr>
          <w:p w14:paraId="0257CED8" w14:textId="62F60C75" w:rsidR="00917C73" w:rsidRPr="005C3FD3" w:rsidRDefault="00917C73" w:rsidP="00917C73">
            <w:pPr>
              <w:jc w:val="center"/>
              <w:rPr>
                <w:rFonts w:ascii="Roboto" w:hAnsi="Roboto"/>
                <w:bCs/>
                <w:color w:val="000000" w:themeColor="text1"/>
              </w:rPr>
            </w:pPr>
            <w:r w:rsidRPr="005C3FD3">
              <w:rPr>
                <w:rFonts w:ascii="Roboto" w:hAnsi="Roboto"/>
                <w:bCs/>
                <w:color w:val="000000" w:themeColor="text1"/>
              </w:rPr>
              <w:t>Sarah (CFO)</w:t>
            </w:r>
          </w:p>
        </w:tc>
        <w:tc>
          <w:tcPr>
            <w:tcW w:w="355" w:type="dxa"/>
            <w:tcBorders>
              <w:top w:val="nil"/>
              <w:bottom w:val="nil"/>
            </w:tcBorders>
            <w:vAlign w:val="center"/>
          </w:tcPr>
          <w:p w14:paraId="7006CF5B" w14:textId="77777777" w:rsidR="00917C73" w:rsidRPr="005C3FD3" w:rsidRDefault="00917C73" w:rsidP="005F3AF0">
            <w:pPr>
              <w:jc w:val="center"/>
              <w:rPr>
                <w:rFonts w:ascii="Roboto" w:hAnsi="Roboto"/>
                <w:bCs/>
                <w:color w:val="000000" w:themeColor="text1"/>
              </w:rPr>
            </w:pPr>
          </w:p>
        </w:tc>
        <w:tc>
          <w:tcPr>
            <w:tcW w:w="2016" w:type="dxa"/>
            <w:tcBorders>
              <w:top w:val="nil"/>
              <w:bottom w:val="single" w:sz="4" w:space="0" w:color="auto"/>
            </w:tcBorders>
            <w:vAlign w:val="center"/>
          </w:tcPr>
          <w:p w14:paraId="7DA6EACA" w14:textId="7E327030" w:rsidR="00917C73" w:rsidRPr="005C3FD3" w:rsidRDefault="00917C73" w:rsidP="00917C73">
            <w:pPr>
              <w:jc w:val="center"/>
              <w:rPr>
                <w:rFonts w:ascii="Roboto" w:hAnsi="Roboto"/>
                <w:bCs/>
                <w:color w:val="000000" w:themeColor="text1"/>
              </w:rPr>
            </w:pPr>
            <w:r w:rsidRPr="005C3FD3">
              <w:rPr>
                <w:rFonts w:ascii="Roboto" w:hAnsi="Roboto"/>
                <w:bCs/>
                <w:color w:val="000000" w:themeColor="text1"/>
              </w:rPr>
              <w:t>Jiayi (M&amp;A)</w:t>
            </w:r>
          </w:p>
        </w:tc>
        <w:tc>
          <w:tcPr>
            <w:tcW w:w="2016" w:type="dxa"/>
            <w:tcBorders>
              <w:top w:val="nil"/>
              <w:bottom w:val="single" w:sz="4" w:space="0" w:color="auto"/>
            </w:tcBorders>
            <w:vAlign w:val="center"/>
          </w:tcPr>
          <w:p w14:paraId="078A3BAD" w14:textId="22E0FD0A" w:rsidR="00917C73" w:rsidRPr="005C3FD3" w:rsidRDefault="00917C73" w:rsidP="00917C73">
            <w:pPr>
              <w:jc w:val="center"/>
              <w:rPr>
                <w:rFonts w:ascii="Roboto" w:hAnsi="Roboto"/>
                <w:bCs/>
                <w:color w:val="000000" w:themeColor="text1"/>
              </w:rPr>
            </w:pPr>
            <w:proofErr w:type="spellStart"/>
            <w:r w:rsidRPr="005C3FD3">
              <w:rPr>
                <w:rFonts w:ascii="Roboto" w:hAnsi="Roboto"/>
                <w:bCs/>
                <w:color w:val="000000" w:themeColor="text1"/>
              </w:rPr>
              <w:t>Ruiyan</w:t>
            </w:r>
            <w:proofErr w:type="spellEnd"/>
            <w:r w:rsidRPr="005C3FD3">
              <w:rPr>
                <w:rFonts w:ascii="Roboto" w:hAnsi="Roboto"/>
                <w:bCs/>
                <w:color w:val="000000" w:themeColor="text1"/>
              </w:rPr>
              <w:t xml:space="preserve"> (PR)</w:t>
            </w:r>
          </w:p>
        </w:tc>
      </w:tr>
      <w:tr w:rsidR="0038336A" w:rsidRPr="005C3FD3" w14:paraId="6B9A1F82" w14:textId="77777777" w:rsidTr="0038336A">
        <w:trPr>
          <w:trHeight w:val="432"/>
          <w:jc w:val="center"/>
        </w:trPr>
        <w:tc>
          <w:tcPr>
            <w:tcW w:w="673" w:type="dxa"/>
            <w:vAlign w:val="center"/>
          </w:tcPr>
          <w:p w14:paraId="34E41333" w14:textId="1CCAC712" w:rsidR="0038336A" w:rsidRPr="005C3FD3" w:rsidRDefault="0038336A" w:rsidP="0038336A">
            <w:pPr>
              <w:rPr>
                <w:rFonts w:ascii="Roboto" w:hAnsi="Roboto"/>
                <w:bCs/>
                <w:color w:val="000000" w:themeColor="text1"/>
              </w:rPr>
            </w:pPr>
            <w:r w:rsidRPr="005C3FD3">
              <w:rPr>
                <w:rFonts w:ascii="Roboto" w:hAnsi="Roboto"/>
                <w:bCs/>
                <w:color w:val="000000" w:themeColor="text1"/>
              </w:rPr>
              <w:t>(1)</w:t>
            </w:r>
          </w:p>
        </w:tc>
        <w:tc>
          <w:tcPr>
            <w:tcW w:w="1821" w:type="dxa"/>
            <w:tcBorders>
              <w:top w:val="single" w:sz="4" w:space="0" w:color="auto"/>
            </w:tcBorders>
            <w:vAlign w:val="center"/>
          </w:tcPr>
          <w:p w14:paraId="2CC1679E" w14:textId="52C6622E" w:rsidR="0038336A" w:rsidRPr="005C3FD3" w:rsidRDefault="0038336A" w:rsidP="0038336A">
            <w:pPr>
              <w:jc w:val="center"/>
              <w:rPr>
                <w:rFonts w:ascii="Roboto" w:hAnsi="Roboto"/>
                <w:bCs/>
                <w:color w:val="000000" w:themeColor="text1"/>
              </w:rPr>
            </w:pPr>
          </w:p>
        </w:tc>
        <w:tc>
          <w:tcPr>
            <w:tcW w:w="2016" w:type="dxa"/>
            <w:tcBorders>
              <w:top w:val="nil"/>
            </w:tcBorders>
            <w:vAlign w:val="center"/>
          </w:tcPr>
          <w:p w14:paraId="12B0D4F2" w14:textId="2A244378" w:rsidR="0038336A" w:rsidRPr="005C3FD3" w:rsidRDefault="0038336A" w:rsidP="0038336A">
            <w:pPr>
              <w:jc w:val="center"/>
              <w:rPr>
                <w:rFonts w:ascii="Roboto" w:hAnsi="Roboto"/>
                <w:bCs/>
                <w:color w:val="000000" w:themeColor="text1"/>
              </w:rPr>
            </w:pPr>
            <w:r w:rsidRPr="005C3FD3">
              <w:rPr>
                <w:rFonts w:ascii="Roboto" w:hAnsi="Roboto"/>
                <w:bCs/>
                <w:color w:val="000000" w:themeColor="text1"/>
              </w:rPr>
              <w:t>Exhibit 1</w:t>
            </w:r>
          </w:p>
        </w:tc>
        <w:tc>
          <w:tcPr>
            <w:tcW w:w="355" w:type="dxa"/>
            <w:tcBorders>
              <w:top w:val="nil"/>
            </w:tcBorders>
            <w:vAlign w:val="center"/>
          </w:tcPr>
          <w:p w14:paraId="5213BD43" w14:textId="77777777" w:rsidR="0038336A" w:rsidRPr="005C3FD3" w:rsidRDefault="0038336A" w:rsidP="0038336A">
            <w:pPr>
              <w:jc w:val="center"/>
              <w:rPr>
                <w:rFonts w:ascii="Roboto" w:hAnsi="Roboto"/>
                <w:bCs/>
                <w:color w:val="000000" w:themeColor="text1"/>
              </w:rPr>
            </w:pPr>
          </w:p>
        </w:tc>
        <w:tc>
          <w:tcPr>
            <w:tcW w:w="2016" w:type="dxa"/>
            <w:tcBorders>
              <w:top w:val="single" w:sz="4" w:space="0" w:color="auto"/>
            </w:tcBorders>
            <w:vAlign w:val="center"/>
          </w:tcPr>
          <w:p w14:paraId="24E5F266" w14:textId="088F5A82" w:rsidR="0038336A" w:rsidRPr="005C3FD3" w:rsidRDefault="0038336A" w:rsidP="0038336A">
            <w:pPr>
              <w:jc w:val="center"/>
              <w:rPr>
                <w:rFonts w:ascii="Roboto" w:hAnsi="Roboto"/>
                <w:bCs/>
                <w:color w:val="000000" w:themeColor="text1"/>
              </w:rPr>
            </w:pPr>
          </w:p>
        </w:tc>
        <w:tc>
          <w:tcPr>
            <w:tcW w:w="2016" w:type="dxa"/>
            <w:tcBorders>
              <w:top w:val="single" w:sz="4" w:space="0" w:color="auto"/>
            </w:tcBorders>
            <w:vAlign w:val="center"/>
          </w:tcPr>
          <w:p w14:paraId="24910C85" w14:textId="7E8FD802" w:rsidR="0038336A" w:rsidRPr="005C3FD3" w:rsidRDefault="0038336A" w:rsidP="0038336A">
            <w:pPr>
              <w:jc w:val="center"/>
              <w:rPr>
                <w:rFonts w:ascii="Roboto" w:hAnsi="Roboto"/>
                <w:bCs/>
                <w:color w:val="000000" w:themeColor="text1"/>
              </w:rPr>
            </w:pPr>
            <w:r w:rsidRPr="005C3FD3">
              <w:rPr>
                <w:rFonts w:ascii="Roboto" w:hAnsi="Roboto"/>
                <w:bCs/>
                <w:color w:val="000000" w:themeColor="text1"/>
              </w:rPr>
              <w:t>Exhibit 1</w:t>
            </w:r>
          </w:p>
        </w:tc>
      </w:tr>
      <w:tr w:rsidR="0038336A" w:rsidRPr="005C3FD3" w14:paraId="45028693" w14:textId="77777777" w:rsidTr="0038336A">
        <w:trPr>
          <w:trHeight w:val="432"/>
          <w:jc w:val="center"/>
        </w:trPr>
        <w:tc>
          <w:tcPr>
            <w:tcW w:w="673" w:type="dxa"/>
            <w:vAlign w:val="center"/>
          </w:tcPr>
          <w:p w14:paraId="12B7AC39" w14:textId="451DD318" w:rsidR="0038336A" w:rsidRPr="005C3FD3" w:rsidRDefault="0038336A" w:rsidP="0038336A">
            <w:pPr>
              <w:rPr>
                <w:rFonts w:ascii="Roboto" w:hAnsi="Roboto"/>
                <w:bCs/>
                <w:color w:val="000000" w:themeColor="text1"/>
              </w:rPr>
            </w:pPr>
            <w:r w:rsidRPr="005C3FD3">
              <w:rPr>
                <w:rFonts w:ascii="Roboto" w:hAnsi="Roboto"/>
                <w:bCs/>
                <w:color w:val="000000" w:themeColor="text1"/>
              </w:rPr>
              <w:t>(2a)</w:t>
            </w:r>
          </w:p>
        </w:tc>
        <w:tc>
          <w:tcPr>
            <w:tcW w:w="1821" w:type="dxa"/>
            <w:vAlign w:val="center"/>
          </w:tcPr>
          <w:p w14:paraId="2B56D310" w14:textId="4D39E44D" w:rsidR="0038336A" w:rsidRPr="005C3FD3" w:rsidRDefault="0038336A" w:rsidP="0038336A">
            <w:pPr>
              <w:jc w:val="center"/>
              <w:rPr>
                <w:rFonts w:ascii="Roboto" w:hAnsi="Roboto"/>
                <w:bCs/>
                <w:color w:val="000000" w:themeColor="text1"/>
              </w:rPr>
            </w:pPr>
            <w:r w:rsidRPr="005C3FD3">
              <w:rPr>
                <w:rFonts w:ascii="Roboto" w:hAnsi="Roboto"/>
                <w:bCs/>
                <w:color w:val="000000" w:themeColor="text1"/>
              </w:rPr>
              <w:t>Exhibit 2</w:t>
            </w:r>
          </w:p>
        </w:tc>
        <w:tc>
          <w:tcPr>
            <w:tcW w:w="2016" w:type="dxa"/>
            <w:vAlign w:val="center"/>
          </w:tcPr>
          <w:p w14:paraId="3CEBC3CF" w14:textId="3F925075" w:rsidR="0038336A" w:rsidRPr="005C3FD3" w:rsidRDefault="0038336A" w:rsidP="0038336A">
            <w:pPr>
              <w:jc w:val="center"/>
              <w:rPr>
                <w:rFonts w:ascii="Roboto" w:hAnsi="Roboto"/>
                <w:bCs/>
                <w:color w:val="000000" w:themeColor="text1"/>
              </w:rPr>
            </w:pPr>
          </w:p>
        </w:tc>
        <w:tc>
          <w:tcPr>
            <w:tcW w:w="355" w:type="dxa"/>
            <w:vAlign w:val="center"/>
          </w:tcPr>
          <w:p w14:paraId="6180F5A5" w14:textId="77777777" w:rsidR="0038336A" w:rsidRPr="005C3FD3" w:rsidRDefault="0038336A" w:rsidP="0038336A">
            <w:pPr>
              <w:jc w:val="center"/>
              <w:rPr>
                <w:rFonts w:ascii="Roboto" w:hAnsi="Roboto"/>
                <w:bCs/>
                <w:color w:val="000000" w:themeColor="text1"/>
              </w:rPr>
            </w:pPr>
          </w:p>
        </w:tc>
        <w:tc>
          <w:tcPr>
            <w:tcW w:w="2016" w:type="dxa"/>
            <w:vAlign w:val="center"/>
          </w:tcPr>
          <w:p w14:paraId="3BC3C27A" w14:textId="6F5EBA10" w:rsidR="0038336A" w:rsidRPr="005C3FD3" w:rsidRDefault="0038336A" w:rsidP="0038336A">
            <w:pPr>
              <w:jc w:val="center"/>
              <w:rPr>
                <w:rFonts w:ascii="Roboto" w:hAnsi="Roboto"/>
                <w:bCs/>
                <w:color w:val="000000" w:themeColor="text1"/>
              </w:rPr>
            </w:pPr>
            <w:r w:rsidRPr="005C3FD3">
              <w:rPr>
                <w:rFonts w:ascii="Roboto" w:hAnsi="Roboto"/>
                <w:bCs/>
                <w:color w:val="000000" w:themeColor="text1"/>
              </w:rPr>
              <w:t>Exhibit 2</w:t>
            </w:r>
          </w:p>
        </w:tc>
        <w:tc>
          <w:tcPr>
            <w:tcW w:w="2016" w:type="dxa"/>
            <w:vAlign w:val="center"/>
          </w:tcPr>
          <w:p w14:paraId="600899D6" w14:textId="2014E30A" w:rsidR="0038336A" w:rsidRPr="005C3FD3" w:rsidRDefault="0038336A" w:rsidP="0038336A">
            <w:pPr>
              <w:jc w:val="center"/>
              <w:rPr>
                <w:rFonts w:ascii="Roboto" w:hAnsi="Roboto"/>
                <w:bCs/>
                <w:color w:val="000000" w:themeColor="text1"/>
              </w:rPr>
            </w:pPr>
          </w:p>
        </w:tc>
      </w:tr>
      <w:tr w:rsidR="0038336A" w:rsidRPr="005C3FD3" w14:paraId="7048E24D" w14:textId="77777777" w:rsidTr="0038336A">
        <w:trPr>
          <w:trHeight w:val="432"/>
          <w:jc w:val="center"/>
        </w:trPr>
        <w:tc>
          <w:tcPr>
            <w:tcW w:w="673" w:type="dxa"/>
            <w:vAlign w:val="center"/>
          </w:tcPr>
          <w:p w14:paraId="6538BE8D" w14:textId="24381CB5" w:rsidR="0038336A" w:rsidRPr="005C3FD3" w:rsidRDefault="0038336A" w:rsidP="0038336A">
            <w:pPr>
              <w:rPr>
                <w:rFonts w:ascii="Roboto" w:hAnsi="Roboto"/>
                <w:bCs/>
                <w:color w:val="000000" w:themeColor="text1"/>
              </w:rPr>
            </w:pPr>
            <w:r w:rsidRPr="005C3FD3">
              <w:rPr>
                <w:rFonts w:ascii="Roboto" w:hAnsi="Roboto"/>
                <w:bCs/>
                <w:color w:val="000000" w:themeColor="text1"/>
              </w:rPr>
              <w:t>(2b)</w:t>
            </w:r>
          </w:p>
        </w:tc>
        <w:tc>
          <w:tcPr>
            <w:tcW w:w="1821" w:type="dxa"/>
            <w:vAlign w:val="center"/>
          </w:tcPr>
          <w:p w14:paraId="4CF309E7" w14:textId="77777777" w:rsidR="0038336A" w:rsidRPr="005C3FD3" w:rsidRDefault="0038336A" w:rsidP="0038336A">
            <w:pPr>
              <w:jc w:val="center"/>
              <w:rPr>
                <w:rFonts w:ascii="Roboto" w:hAnsi="Roboto"/>
                <w:bCs/>
                <w:color w:val="000000" w:themeColor="text1"/>
              </w:rPr>
            </w:pPr>
          </w:p>
        </w:tc>
        <w:tc>
          <w:tcPr>
            <w:tcW w:w="2016" w:type="dxa"/>
            <w:vAlign w:val="center"/>
          </w:tcPr>
          <w:p w14:paraId="22CFC53A" w14:textId="4F40B710" w:rsidR="0038336A" w:rsidRPr="005C3FD3" w:rsidRDefault="0038336A" w:rsidP="0038336A">
            <w:pPr>
              <w:jc w:val="center"/>
              <w:rPr>
                <w:rFonts w:ascii="Roboto" w:hAnsi="Roboto"/>
                <w:bCs/>
                <w:color w:val="000000" w:themeColor="text1"/>
              </w:rPr>
            </w:pPr>
            <w:r w:rsidRPr="005C3FD3">
              <w:rPr>
                <w:rFonts w:ascii="Roboto" w:hAnsi="Roboto"/>
                <w:bCs/>
                <w:color w:val="000000" w:themeColor="text1"/>
              </w:rPr>
              <w:t>Exhibit 1</w:t>
            </w:r>
          </w:p>
        </w:tc>
        <w:tc>
          <w:tcPr>
            <w:tcW w:w="355" w:type="dxa"/>
            <w:vAlign w:val="center"/>
          </w:tcPr>
          <w:p w14:paraId="0C5E72FA" w14:textId="77777777" w:rsidR="0038336A" w:rsidRPr="005C3FD3" w:rsidRDefault="0038336A" w:rsidP="0038336A">
            <w:pPr>
              <w:jc w:val="center"/>
              <w:rPr>
                <w:rFonts w:ascii="Roboto" w:hAnsi="Roboto"/>
                <w:bCs/>
                <w:color w:val="000000" w:themeColor="text1"/>
              </w:rPr>
            </w:pPr>
          </w:p>
        </w:tc>
        <w:tc>
          <w:tcPr>
            <w:tcW w:w="2016" w:type="dxa"/>
            <w:vAlign w:val="center"/>
          </w:tcPr>
          <w:p w14:paraId="17CE018A" w14:textId="78AC7DAE" w:rsidR="0038336A" w:rsidRPr="005C3FD3" w:rsidRDefault="0038336A" w:rsidP="0038336A">
            <w:pPr>
              <w:jc w:val="center"/>
              <w:rPr>
                <w:rFonts w:ascii="Roboto" w:hAnsi="Roboto"/>
                <w:bCs/>
                <w:color w:val="000000" w:themeColor="text1"/>
              </w:rPr>
            </w:pPr>
          </w:p>
        </w:tc>
        <w:tc>
          <w:tcPr>
            <w:tcW w:w="2016" w:type="dxa"/>
            <w:vAlign w:val="center"/>
          </w:tcPr>
          <w:p w14:paraId="551DB8D7" w14:textId="03614A81" w:rsidR="0038336A" w:rsidRPr="005C3FD3" w:rsidRDefault="0038336A" w:rsidP="0038336A">
            <w:pPr>
              <w:jc w:val="center"/>
              <w:rPr>
                <w:rFonts w:ascii="Roboto" w:hAnsi="Roboto"/>
                <w:bCs/>
                <w:color w:val="000000" w:themeColor="text1"/>
              </w:rPr>
            </w:pPr>
            <w:r w:rsidRPr="005C3FD3">
              <w:rPr>
                <w:rFonts w:ascii="Roboto" w:hAnsi="Roboto"/>
                <w:bCs/>
                <w:color w:val="000000" w:themeColor="text1"/>
              </w:rPr>
              <w:t>Exhibit 1</w:t>
            </w:r>
          </w:p>
        </w:tc>
      </w:tr>
    </w:tbl>
    <w:p w14:paraId="2B192054" w14:textId="5F7B39B3" w:rsidR="00F761AA" w:rsidRPr="001556A5" w:rsidRDefault="00A5007A" w:rsidP="001556A5">
      <w:pPr>
        <w:pStyle w:val="Title2"/>
      </w:pPr>
      <w:r w:rsidRPr="001556A5">
        <w:t>Inter-</w:t>
      </w:r>
      <w:r w:rsidR="005C3FD3">
        <w:t>T</w:t>
      </w:r>
      <w:r w:rsidRPr="001556A5">
        <w:t xml:space="preserve">eam </w:t>
      </w:r>
      <w:r w:rsidR="005C3FD3">
        <w:t>I</w:t>
      </w:r>
      <w:r w:rsidRPr="001556A5">
        <w:t xml:space="preserve">nformation </w:t>
      </w:r>
      <w:r w:rsidR="005C3FD3">
        <w:t>A</w:t>
      </w:r>
      <w:r w:rsidRPr="001556A5">
        <w:t>symmetry</w:t>
      </w:r>
    </w:p>
    <w:p w14:paraId="5AAC9D3D" w14:textId="26AFE54E" w:rsidR="00F761AA" w:rsidRPr="001556A5" w:rsidRDefault="00F761AA" w:rsidP="001556A5">
      <w:pPr>
        <w:pStyle w:val="StandardParagraph"/>
      </w:pPr>
      <w:proofErr w:type="spellStart"/>
      <w:r w:rsidRPr="00EF0A78">
        <w:rPr>
          <w:color w:val="000000" w:themeColor="text1"/>
        </w:rPr>
        <w:t>Ruiyan</w:t>
      </w:r>
      <w:proofErr w:type="spellEnd"/>
      <w:r w:rsidRPr="00EF0A78">
        <w:rPr>
          <w:color w:val="000000" w:themeColor="text1"/>
        </w:rPr>
        <w:t xml:space="preserve"> has </w:t>
      </w:r>
      <w:r w:rsidR="003824FC" w:rsidRPr="00EF0A78">
        <w:rPr>
          <w:color w:val="000000" w:themeColor="text1"/>
        </w:rPr>
        <w:t xml:space="preserve">already </w:t>
      </w:r>
      <w:r w:rsidRPr="00EF0A78">
        <w:rPr>
          <w:color w:val="000000" w:themeColor="text1"/>
        </w:rPr>
        <w:t xml:space="preserve">negotiated with the </w:t>
      </w:r>
      <w:proofErr w:type="spellStart"/>
      <w:r w:rsidR="005E48A1" w:rsidRPr="00EF0A78">
        <w:rPr>
          <w:bCs/>
          <w:color w:val="000000" w:themeColor="text1"/>
        </w:rPr>
        <w:t>BojinWaves</w:t>
      </w:r>
      <w:proofErr w:type="spellEnd"/>
      <w:r w:rsidRPr="00EF0A78">
        <w:rPr>
          <w:bCs/>
          <w:color w:val="000000" w:themeColor="text1"/>
        </w:rPr>
        <w:t xml:space="preserve"> leadership to</w:t>
      </w:r>
      <w:r w:rsidRPr="00EF0A78">
        <w:t xml:space="preserve"> increase Green Label investment by another </w:t>
      </w:r>
      <w:r w:rsidR="004C585B" w:rsidRPr="00EF0A78">
        <w:t xml:space="preserve">CNY15 million (or </w:t>
      </w:r>
      <w:r w:rsidRPr="00EF0A78">
        <w:t>AUD3 million</w:t>
      </w:r>
      <w:r w:rsidR="004C585B" w:rsidRPr="00EF0A78">
        <w:t>)</w:t>
      </w:r>
      <w:r w:rsidRPr="00EF0A78">
        <w:t xml:space="preserve"> if </w:t>
      </w:r>
      <w:proofErr w:type="spellStart"/>
      <w:r w:rsidR="005E48A1" w:rsidRPr="00EF0A78">
        <w:t>BojinWaves</w:t>
      </w:r>
      <w:proofErr w:type="spellEnd"/>
      <w:r w:rsidRPr="00EF0A78">
        <w:t xml:space="preserve"> acquires one more eco-friendly company (like </w:t>
      </w:r>
      <w:proofErr w:type="spellStart"/>
      <w:r w:rsidRPr="00EF0A78">
        <w:t>Surfsub</w:t>
      </w:r>
      <w:proofErr w:type="spellEnd"/>
      <w:r w:rsidRPr="00EF0A78">
        <w:t>)</w:t>
      </w:r>
      <w:r w:rsidR="000575AA" w:rsidRPr="00EF0A78">
        <w:t xml:space="preserve">. </w:t>
      </w:r>
      <w:r w:rsidR="00A5007A" w:rsidRPr="00EF0A78">
        <w:t xml:space="preserve">This is not known to the </w:t>
      </w:r>
      <w:proofErr w:type="spellStart"/>
      <w:r w:rsidR="00A5007A" w:rsidRPr="00EF0A78">
        <w:t>Surfsub</w:t>
      </w:r>
      <w:proofErr w:type="spellEnd"/>
      <w:r w:rsidR="00A5007A" w:rsidRPr="00EF0A78">
        <w:t xml:space="preserve"> team. </w:t>
      </w:r>
      <w:r w:rsidR="000575AA" w:rsidRPr="00EF0A78">
        <w:t>Th</w:t>
      </w:r>
      <w:r w:rsidR="00A83713" w:rsidRPr="00EF0A78">
        <w:t>erefore,</w:t>
      </w:r>
      <w:r w:rsidR="000575AA" w:rsidRPr="00EF0A78">
        <w:t xml:space="preserve"> the </w:t>
      </w:r>
      <w:proofErr w:type="spellStart"/>
      <w:r w:rsidR="005E48A1" w:rsidRPr="00EF0A78">
        <w:rPr>
          <w:color w:val="000000" w:themeColor="text1"/>
        </w:rPr>
        <w:t>BojinWaves</w:t>
      </w:r>
      <w:proofErr w:type="spellEnd"/>
      <w:r w:rsidR="000575AA" w:rsidRPr="00EF0A78">
        <w:rPr>
          <w:color w:val="000000" w:themeColor="text1"/>
        </w:rPr>
        <w:t xml:space="preserve"> team can easily agree with Francine’s demands related to</w:t>
      </w:r>
      <w:r w:rsidR="00284DA7" w:rsidRPr="00EF0A78">
        <w:rPr>
          <w:color w:val="000000" w:themeColor="text1"/>
        </w:rPr>
        <w:t xml:space="preserve"> investing towards the</w:t>
      </w:r>
      <w:r w:rsidR="000575AA" w:rsidRPr="00EF0A78">
        <w:rPr>
          <w:color w:val="000000" w:themeColor="text1"/>
        </w:rPr>
        <w:t xml:space="preserve"> Green </w:t>
      </w:r>
      <w:r w:rsidR="00EB2BC1" w:rsidRPr="00EF0A78">
        <w:rPr>
          <w:color w:val="000000" w:themeColor="text1"/>
        </w:rPr>
        <w:t>L</w:t>
      </w:r>
      <w:r w:rsidR="000575AA" w:rsidRPr="00EF0A78">
        <w:rPr>
          <w:color w:val="000000" w:themeColor="text1"/>
        </w:rPr>
        <w:t>abel</w:t>
      </w:r>
      <w:r w:rsidR="00284DA7" w:rsidRPr="00EF0A78">
        <w:rPr>
          <w:color w:val="000000" w:themeColor="text1"/>
        </w:rPr>
        <w:t>. T</w:t>
      </w:r>
      <w:r w:rsidR="000575AA" w:rsidRPr="00EF0A78">
        <w:rPr>
          <w:color w:val="000000" w:themeColor="text1"/>
        </w:rPr>
        <w:t xml:space="preserve">his is a compatible </w:t>
      </w:r>
      <w:r w:rsidR="00035D51" w:rsidRPr="00EF0A78">
        <w:rPr>
          <w:color w:val="000000" w:themeColor="text1"/>
        </w:rPr>
        <w:t>preference</w:t>
      </w:r>
      <w:r w:rsidR="000575AA" w:rsidRPr="00EF0A78">
        <w:rPr>
          <w:color w:val="000000" w:themeColor="text1"/>
        </w:rPr>
        <w:t xml:space="preserve"> </w:t>
      </w:r>
      <w:r w:rsidR="000575AA" w:rsidRPr="001556A5">
        <w:t>between</w:t>
      </w:r>
      <w:r w:rsidR="000575AA" w:rsidRPr="00EF0A78">
        <w:rPr>
          <w:color w:val="000000" w:themeColor="text1"/>
        </w:rPr>
        <w:t xml:space="preserve"> the Australian and Chinese teams.</w:t>
      </w:r>
    </w:p>
    <w:p w14:paraId="77A1D087" w14:textId="553644D6" w:rsidR="00B83829" w:rsidRPr="009B4D1F" w:rsidRDefault="00257092" w:rsidP="009B4D1F">
      <w:pPr>
        <w:pStyle w:val="Title1"/>
        <w:numPr>
          <w:ilvl w:val="0"/>
          <w:numId w:val="3"/>
        </w:numPr>
        <w:ind w:left="426" w:hanging="426"/>
      </w:pPr>
      <w:r w:rsidRPr="009B4D1F">
        <w:t xml:space="preserve">Learning </w:t>
      </w:r>
      <w:r w:rsidR="005C3FD3">
        <w:t>O</w:t>
      </w:r>
      <w:r w:rsidRPr="009B4D1F">
        <w:t>utcomes</w:t>
      </w:r>
    </w:p>
    <w:p w14:paraId="1F5A23EE" w14:textId="77777777" w:rsidR="00E6307C" w:rsidRPr="00E6307C" w:rsidRDefault="00E6307C" w:rsidP="00E6307C">
      <w:pPr>
        <w:pStyle w:val="ListParagraph"/>
        <w:ind w:left="-141"/>
        <w:rPr>
          <w:b/>
          <w:bCs/>
          <w:color w:val="000000" w:themeColor="text1"/>
          <w:sz w:val="6"/>
          <w:szCs w:val="6"/>
        </w:rPr>
      </w:pPr>
    </w:p>
    <w:p w14:paraId="7F031046" w14:textId="2E33129F" w:rsidR="009B39A9" w:rsidRPr="002474AB" w:rsidRDefault="00257092" w:rsidP="001556A5">
      <w:pPr>
        <w:pStyle w:val="StandardParagraph"/>
      </w:pPr>
      <w:r>
        <w:t xml:space="preserve">As students prepare </w:t>
      </w:r>
      <w:r w:rsidR="003C4566">
        <w:t>with their team</w:t>
      </w:r>
      <w:r>
        <w:t>, they</w:t>
      </w:r>
      <w:r w:rsidR="007B70A4">
        <w:t xml:space="preserve"> wi</w:t>
      </w:r>
      <w:r>
        <w:t xml:space="preserve">ll need to </w:t>
      </w:r>
      <w:r w:rsidR="0000652C">
        <w:t xml:space="preserve">effectively pool their unique financial information </w:t>
      </w:r>
      <w:r w:rsidR="007E14C8">
        <w:t xml:space="preserve">and jointly make the finance-wise sound judgement of which information to use (and which to ignore) </w:t>
      </w:r>
      <w:r>
        <w:t xml:space="preserve">in order to get their </w:t>
      </w:r>
      <w:r w:rsidR="00FB6832">
        <w:t xml:space="preserve">valuation </w:t>
      </w:r>
      <w:r>
        <w:t xml:space="preserve">of the company </w:t>
      </w:r>
      <w:r w:rsidR="00FB6832">
        <w:t>correct</w:t>
      </w:r>
      <w:r w:rsidR="00E12433">
        <w:t>. I</w:t>
      </w:r>
      <w:r w:rsidR="00BC0EEE">
        <w:t xml:space="preserve">f they do not, </w:t>
      </w:r>
      <w:r w:rsidR="007E14C8">
        <w:t xml:space="preserve">the design is such that </w:t>
      </w:r>
      <w:r w:rsidR="00BC0EEE">
        <w:t xml:space="preserve">they will </w:t>
      </w:r>
      <w:r w:rsidR="0000652C">
        <w:t xml:space="preserve">likely </w:t>
      </w:r>
      <w:r w:rsidR="00BC0EEE">
        <w:t>sell too low (Australian team) or buy too high (Chinese team)</w:t>
      </w:r>
      <w:r>
        <w:t xml:space="preserve">. </w:t>
      </w:r>
      <w:r w:rsidR="00BC0EEE">
        <w:t>S</w:t>
      </w:r>
      <w:r>
        <w:t xml:space="preserve">tudents </w:t>
      </w:r>
      <w:r w:rsidR="00BC0EEE">
        <w:t>will also encounter goal</w:t>
      </w:r>
      <w:r>
        <w:t xml:space="preserve"> </w:t>
      </w:r>
      <w:r w:rsidR="00BC0EEE">
        <w:t>asymmetries within each of their teams</w:t>
      </w:r>
      <w:r>
        <w:t xml:space="preserve">. </w:t>
      </w:r>
      <w:r w:rsidR="00E12433">
        <w:t>If they do not align goals and strategies in their intra-team negotiation, they</w:t>
      </w:r>
      <w:r w:rsidR="00FB6832">
        <w:t xml:space="preserve"> may look</w:t>
      </w:r>
      <w:r>
        <w:t xml:space="preserve"> disorganized or </w:t>
      </w:r>
      <w:r w:rsidR="00E12433">
        <w:lastRenderedPageBreak/>
        <w:t xml:space="preserve">appear to be </w:t>
      </w:r>
      <w:r>
        <w:t xml:space="preserve">acting in a too individualistic manner in front of </w:t>
      </w:r>
      <w:r w:rsidR="00FB6832">
        <w:t>the other team</w:t>
      </w:r>
      <w:r>
        <w:t xml:space="preserve">, who may take advantage of </w:t>
      </w:r>
      <w:r w:rsidR="00BC0EEE">
        <w:t xml:space="preserve">such </w:t>
      </w:r>
      <w:r>
        <w:t>discord.</w:t>
      </w:r>
    </w:p>
    <w:p w14:paraId="77287CD8" w14:textId="29FA6366" w:rsidR="00B83829" w:rsidRPr="009B4D1F" w:rsidRDefault="00257092" w:rsidP="009B4D1F">
      <w:pPr>
        <w:pStyle w:val="Title1"/>
        <w:numPr>
          <w:ilvl w:val="0"/>
          <w:numId w:val="3"/>
        </w:numPr>
        <w:ind w:left="426" w:hanging="426"/>
      </w:pPr>
      <w:r w:rsidRPr="009B4D1F">
        <w:t xml:space="preserve">Tutorial - </w:t>
      </w:r>
      <w:r w:rsidR="005C3FD3">
        <w:t>H</w:t>
      </w:r>
      <w:r w:rsidRPr="009B4D1F">
        <w:t xml:space="preserve">ow to </w:t>
      </w:r>
      <w:r w:rsidR="005C3FD3">
        <w:t>C</w:t>
      </w:r>
      <w:r w:rsidRPr="009B4D1F">
        <w:t>alculate a</w:t>
      </w:r>
      <w:r w:rsidR="00EB0153" w:rsidRPr="009B4D1F">
        <w:t xml:space="preserve"> </w:t>
      </w:r>
      <w:r w:rsidR="005C3FD3">
        <w:t>C</w:t>
      </w:r>
      <w:r w:rsidRPr="009B4D1F">
        <w:t xml:space="preserve">ompany’s </w:t>
      </w:r>
      <w:r w:rsidR="005C3FD3">
        <w:t>V</w:t>
      </w:r>
      <w:r w:rsidRPr="009B4D1F">
        <w:t>alue</w:t>
      </w:r>
    </w:p>
    <w:p w14:paraId="2BF24D9C" w14:textId="0C030459" w:rsidR="00533AA8" w:rsidRDefault="00257092" w:rsidP="001556A5">
      <w:pPr>
        <w:pStyle w:val="StandardParagraph"/>
      </w:pPr>
      <w:r>
        <w:t xml:space="preserve">The following illustrates the calculation the players will need to go through to value the company, </w:t>
      </w:r>
      <w:r w:rsidR="00900FBD">
        <w:t>after pooling the information available in the two different roles within each team</w:t>
      </w:r>
      <w:r>
        <w:t xml:space="preserve">. It </w:t>
      </w:r>
      <w:r w:rsidR="008614F7">
        <w:t xml:space="preserve">should not </w:t>
      </w:r>
      <w:r>
        <w:t xml:space="preserve">be disclosed to the students beforehand. </w:t>
      </w:r>
      <w:r w:rsidR="008614F7">
        <w:t xml:space="preserve">The case </w:t>
      </w:r>
      <w:r w:rsidR="008A6464">
        <w:t xml:space="preserve">should </w:t>
      </w:r>
      <w:r w:rsidR="007B5AA8">
        <w:t xml:space="preserve">only </w:t>
      </w:r>
      <w:r w:rsidR="008A6464">
        <w:t>be</w:t>
      </w:r>
      <w:r w:rsidR="008614F7">
        <w:t xml:space="preserve"> used with students who have previously received </w:t>
      </w:r>
      <w:r w:rsidR="0062694B">
        <w:t>training in how to value firms with equations of this kind.</w:t>
      </w:r>
    </w:p>
    <w:p w14:paraId="039C45B7" w14:textId="241E53BD" w:rsidR="00533AA8" w:rsidRDefault="00533AA8" w:rsidP="001556A5">
      <w:pPr>
        <w:pStyle w:val="StandardParagraph"/>
      </w:pPr>
      <w:r>
        <w:t xml:space="preserve">To evaluate a company, in general, one needs to </w:t>
      </w:r>
      <w:r w:rsidR="00323B2B">
        <w:t>go through</w:t>
      </w:r>
      <w:r>
        <w:t xml:space="preserve"> the following steps:</w:t>
      </w:r>
    </w:p>
    <w:p w14:paraId="5699A5B5" w14:textId="37445F9B" w:rsidR="00533AA8" w:rsidRDefault="00533AA8" w:rsidP="005C3FD3">
      <w:pPr>
        <w:pStyle w:val="Indent1"/>
        <w:numPr>
          <w:ilvl w:val="0"/>
          <w:numId w:val="23"/>
        </w:numPr>
        <w:ind w:left="426"/>
      </w:pPr>
      <w:r>
        <w:t xml:space="preserve">compute the discount factors for each year using the </w:t>
      </w:r>
      <w:r w:rsidRPr="001556A5">
        <w:t>discount</w:t>
      </w:r>
      <w:r>
        <w:t xml:space="preserve"> rate;</w:t>
      </w:r>
    </w:p>
    <w:p w14:paraId="6A3A8397" w14:textId="0D94A2B9" w:rsidR="00533AA8" w:rsidRDefault="00533AA8" w:rsidP="005C3FD3">
      <w:pPr>
        <w:pStyle w:val="Indent1"/>
        <w:numPr>
          <w:ilvl w:val="0"/>
          <w:numId w:val="23"/>
        </w:numPr>
        <w:ind w:left="426"/>
      </w:pPr>
      <w:r>
        <w:t xml:space="preserve">compute the continuation value (CV) using the </w:t>
      </w:r>
      <w:r w:rsidR="00531383">
        <w:t xml:space="preserve">present </w:t>
      </w:r>
      <w:r w:rsidR="00531383" w:rsidRPr="001556A5">
        <w:t>value</w:t>
      </w:r>
      <w:r w:rsidR="00531383">
        <w:t xml:space="preserve"> formula for a </w:t>
      </w:r>
      <w:r>
        <w:t>growing perpetuity</w:t>
      </w:r>
      <w:r w:rsidR="002E2677">
        <w:t>: CV</w:t>
      </w:r>
      <w:r w:rsidR="002E2677" w:rsidRPr="002E2677">
        <w:rPr>
          <w:vertAlign w:val="subscript"/>
        </w:rPr>
        <w:t>t</w:t>
      </w:r>
      <w:r w:rsidR="002E2677">
        <w:t xml:space="preserve"> = FCF</w:t>
      </w:r>
      <w:r w:rsidR="002E2677" w:rsidRPr="002E2677">
        <w:rPr>
          <w:vertAlign w:val="subscript"/>
        </w:rPr>
        <w:t>t+1</w:t>
      </w:r>
      <w:r w:rsidR="002E2677">
        <w:t>/(k - g), where k is the discount rate and g is the perpetual growth rate</w:t>
      </w:r>
      <w:r>
        <w:t>;</w:t>
      </w:r>
    </w:p>
    <w:p w14:paraId="3F71386D" w14:textId="2EAF73C6" w:rsidR="00533AA8" w:rsidRDefault="00533AA8" w:rsidP="005C3FD3">
      <w:pPr>
        <w:pStyle w:val="Indent1"/>
        <w:numPr>
          <w:ilvl w:val="0"/>
          <w:numId w:val="23"/>
        </w:numPr>
        <w:ind w:left="426"/>
      </w:pPr>
      <w:r>
        <w:t xml:space="preserve">multiply the FCF for each year and the CV with the </w:t>
      </w:r>
      <w:r w:rsidRPr="001556A5">
        <w:t>corresponding</w:t>
      </w:r>
      <w:r>
        <w:t xml:space="preserve"> discount factor from the previous step to get the present value of each FCF;</w:t>
      </w:r>
      <w:r w:rsidR="00323B2B">
        <w:t xml:space="preserve"> and</w:t>
      </w:r>
    </w:p>
    <w:p w14:paraId="013A18BD" w14:textId="7242E974" w:rsidR="00533AA8" w:rsidRPr="001556A5" w:rsidRDefault="00533AA8" w:rsidP="005C3FD3">
      <w:pPr>
        <w:pStyle w:val="Indent1"/>
        <w:numPr>
          <w:ilvl w:val="0"/>
          <w:numId w:val="23"/>
        </w:numPr>
        <w:ind w:left="426"/>
      </w:pPr>
      <w:r>
        <w:t xml:space="preserve">sum up all the present values of each FCF to get the </w:t>
      </w:r>
      <w:r w:rsidRPr="001556A5">
        <w:t>company</w:t>
      </w:r>
      <w:r>
        <w:t xml:space="preserve"> value.</w:t>
      </w:r>
    </w:p>
    <w:p w14:paraId="51ADDC56" w14:textId="1DD9CB12" w:rsidR="00533AA8" w:rsidRDefault="00323B2B" w:rsidP="001556A5">
      <w:pPr>
        <w:pStyle w:val="StandardParagraph"/>
      </w:pPr>
      <w:r>
        <w:t xml:space="preserve">To illustrate, consider the value of </w:t>
      </w:r>
      <w:proofErr w:type="spellStart"/>
      <w:r w:rsidR="00533AA8">
        <w:t>Surfsub</w:t>
      </w:r>
      <w:proofErr w:type="spellEnd"/>
      <w:r w:rsidR="00533AA8">
        <w:t xml:space="preserve"> as a stand-alone company</w:t>
      </w:r>
      <w:r>
        <w:t>:</w:t>
      </w:r>
    </w:p>
    <w:p w14:paraId="5A105326" w14:textId="16A3ECF5" w:rsidR="00323B2B" w:rsidRDefault="00531383" w:rsidP="005C3FD3">
      <w:pPr>
        <w:pStyle w:val="Indent1"/>
        <w:numPr>
          <w:ilvl w:val="0"/>
          <w:numId w:val="24"/>
        </w:numPr>
        <w:ind w:left="426"/>
      </w:pPr>
      <w:r>
        <w:t xml:space="preserve">Given the discount rate of 9.3%, </w:t>
      </w:r>
      <w:r w:rsidRPr="001556A5">
        <w:t>the</w:t>
      </w:r>
      <w:r>
        <w:t xml:space="preserve"> year-</w:t>
      </w:r>
      <w:r w:rsidRPr="005E381D">
        <w:t>t</w:t>
      </w:r>
      <w:r>
        <w:t xml:space="preserve"> discount factor is given by 1/(1+9.3%)</w:t>
      </w:r>
      <w:r w:rsidRPr="00531383">
        <w:rPr>
          <w:vertAlign w:val="superscript"/>
        </w:rPr>
        <w:t>t</w:t>
      </w:r>
      <w:r>
        <w:t>, i.e., {0.9149, 0.8371, 0.7658, 0.7007, 0.6411} for year 1 through year 5.</w:t>
      </w:r>
    </w:p>
    <w:p w14:paraId="3F52ACF3" w14:textId="0B93A389" w:rsidR="00323B2B" w:rsidRDefault="00531383" w:rsidP="005C3FD3">
      <w:pPr>
        <w:pStyle w:val="Indent1"/>
        <w:numPr>
          <w:ilvl w:val="0"/>
          <w:numId w:val="24"/>
        </w:numPr>
        <w:ind w:left="426"/>
      </w:pPr>
      <w:r>
        <w:t xml:space="preserve">The annual growth rate from </w:t>
      </w:r>
      <w:r w:rsidRPr="001556A5">
        <w:t>year</w:t>
      </w:r>
      <w:r>
        <w:t xml:space="preserve"> 5 to year 6 is 1.2%, giving the year-6 FCF = 4,349×(1+1.2%) = 4,401. Applying the growing perpetuity present value formula, CV in year 5 = 4,401/(9.3% - 1.2%) = 54,336.</w:t>
      </w:r>
    </w:p>
    <w:p w14:paraId="61C1BF71" w14:textId="40BAEF17" w:rsidR="00323B2B" w:rsidRDefault="00531383" w:rsidP="005C3FD3">
      <w:pPr>
        <w:pStyle w:val="Indent1"/>
        <w:numPr>
          <w:ilvl w:val="0"/>
          <w:numId w:val="24"/>
        </w:numPr>
        <w:ind w:left="426"/>
      </w:pPr>
      <w:r>
        <w:t xml:space="preserve">For example, the PV of all FCF </w:t>
      </w:r>
      <w:r w:rsidRPr="001556A5">
        <w:t>from</w:t>
      </w:r>
      <w:r>
        <w:t xml:space="preserve"> year 1 is PV</w:t>
      </w:r>
      <w:r w:rsidRPr="00531383">
        <w:rPr>
          <w:vertAlign w:val="subscript"/>
        </w:rPr>
        <w:t>1</w:t>
      </w:r>
      <w:r>
        <w:t xml:space="preserve"> = 3,898×0.9149 = 3,566. Likewise, PV</w:t>
      </w:r>
      <w:r w:rsidRPr="001C3C8C">
        <w:rPr>
          <w:vertAlign w:val="subscript"/>
        </w:rPr>
        <w:t>2</w:t>
      </w:r>
      <w:r>
        <w:t xml:space="preserve"> = </w:t>
      </w:r>
      <w:r w:rsidR="001C3C8C">
        <w:t>3,384, PV</w:t>
      </w:r>
      <w:r w:rsidR="001C3C8C" w:rsidRPr="001C3C8C">
        <w:rPr>
          <w:vertAlign w:val="subscript"/>
        </w:rPr>
        <w:t>3</w:t>
      </w:r>
      <w:r w:rsidR="001C3C8C">
        <w:t xml:space="preserve"> = 3,201, and PV</w:t>
      </w:r>
      <w:r w:rsidR="001C3C8C" w:rsidRPr="001C3C8C">
        <w:rPr>
          <w:vertAlign w:val="subscript"/>
        </w:rPr>
        <w:t>4</w:t>
      </w:r>
      <w:r w:rsidR="001C3C8C">
        <w:t xml:space="preserve"> = 2,996. To get PV</w:t>
      </w:r>
      <w:r w:rsidR="001C3C8C" w:rsidRPr="001C3C8C">
        <w:rPr>
          <w:vertAlign w:val="subscript"/>
        </w:rPr>
        <w:t>5</w:t>
      </w:r>
      <w:r w:rsidR="001C3C8C">
        <w:t>, both the FCF from year 5 and the CV valued in year 5 need to be accounted for: PV5 = (4,349 + 54,336)×0.6411 = 37,620.</w:t>
      </w:r>
    </w:p>
    <w:p w14:paraId="2DB2D16A" w14:textId="5CA3AA78" w:rsidR="00323B2B" w:rsidRPr="001556A5" w:rsidRDefault="001C3C8C" w:rsidP="005C3FD3">
      <w:pPr>
        <w:pStyle w:val="Indent1"/>
        <w:numPr>
          <w:ilvl w:val="0"/>
          <w:numId w:val="24"/>
        </w:numPr>
        <w:ind w:left="426"/>
      </w:pPr>
      <w:r>
        <w:t xml:space="preserve">The company value is, </w:t>
      </w:r>
      <w:r w:rsidRPr="001556A5">
        <w:t>therefore</w:t>
      </w:r>
      <w:r>
        <w:t>, PV</w:t>
      </w:r>
      <w:r w:rsidRPr="001C3C8C">
        <w:rPr>
          <w:vertAlign w:val="subscript"/>
        </w:rPr>
        <w:t>1</w:t>
      </w:r>
      <w:r>
        <w:t xml:space="preserve"> + PV</w:t>
      </w:r>
      <w:r w:rsidRPr="001C3C8C">
        <w:rPr>
          <w:vertAlign w:val="subscript"/>
        </w:rPr>
        <w:t>2</w:t>
      </w:r>
      <w:r>
        <w:t xml:space="preserve"> + … + PV</w:t>
      </w:r>
      <w:r w:rsidRPr="001C3C8C">
        <w:rPr>
          <w:vertAlign w:val="subscript"/>
        </w:rPr>
        <w:t>5</w:t>
      </w:r>
      <w:r>
        <w:t xml:space="preserve"> = 50,768 thousands in AUD</w:t>
      </w:r>
      <w:r w:rsidR="00323B2B">
        <w:t>.</w:t>
      </w:r>
      <w:r>
        <w:t xml:space="preserve"> This is also known as the enterprise value of a stand-alone Surfsub.</w:t>
      </w:r>
    </w:p>
    <w:p w14:paraId="22AF2027" w14:textId="410AEEB4" w:rsidR="00D9352E" w:rsidRDefault="001C3C8C" w:rsidP="001556A5">
      <w:pPr>
        <w:pStyle w:val="StandardParagraph"/>
      </w:pPr>
      <w:r>
        <w:t xml:space="preserve">Doing the same but for the acquired </w:t>
      </w:r>
      <w:proofErr w:type="spellStart"/>
      <w:r>
        <w:t>Surfsub</w:t>
      </w:r>
      <w:proofErr w:type="spellEnd"/>
      <w:r>
        <w:t>, i.e., adding the synergies and using a higher terminal growth rate of 1.8%, yields 61,845 thousands in AUD.</w:t>
      </w:r>
    </w:p>
    <w:p w14:paraId="1A252DC7" w14:textId="5DAEE4DE" w:rsidR="00D9352E" w:rsidRDefault="00D9352E" w:rsidP="001556A5">
      <w:pPr>
        <w:pStyle w:val="StandardParagraph"/>
      </w:pPr>
      <w:r>
        <w:t xml:space="preserve">Both teams </w:t>
      </w:r>
      <w:r w:rsidR="003C7F73">
        <w:t>can</w:t>
      </w:r>
      <w:r w:rsidR="007E14C8">
        <w:t xml:space="preserve"> </w:t>
      </w:r>
      <w:r>
        <w:t xml:space="preserve">compute these two </w:t>
      </w:r>
      <w:r w:rsidR="007E14C8">
        <w:t>valu</w:t>
      </w:r>
      <w:r w:rsidR="00331CC9">
        <w:t>es</w:t>
      </w:r>
      <w:r w:rsidR="007E14C8">
        <w:t xml:space="preserve">, </w:t>
      </w:r>
      <w:r w:rsidR="00331CC9">
        <w:t xml:space="preserve">as soon as </w:t>
      </w:r>
      <w:r>
        <w:t xml:space="preserve">they successfully pooled their information and locate the correct inputs. These two </w:t>
      </w:r>
      <w:r w:rsidR="007E14C8">
        <w:t xml:space="preserve">valuations </w:t>
      </w:r>
      <w:r>
        <w:t>then serve as, respectively, the lower and the upper bound for the negotiation</w:t>
      </w:r>
      <w:r w:rsidR="00AB691B">
        <w:t xml:space="preserve"> – the seller (</w:t>
      </w:r>
      <w:proofErr w:type="spellStart"/>
      <w:r w:rsidR="00AB691B">
        <w:t>Surfsub</w:t>
      </w:r>
      <w:proofErr w:type="spellEnd"/>
      <w:r w:rsidR="00AB691B">
        <w:t>) will want to sell for at least its stand-alone value, while the acquirer (</w:t>
      </w:r>
      <w:proofErr w:type="spellStart"/>
      <w:r w:rsidR="00AB691B">
        <w:t>BojinWaves</w:t>
      </w:r>
      <w:proofErr w:type="spellEnd"/>
      <w:r w:rsidR="00AB691B">
        <w:t>) will want to pay no more than that plus the synergies. A</w:t>
      </w:r>
      <w:r>
        <w:t xml:space="preserve"> </w:t>
      </w:r>
      <w:r w:rsidR="004A0F80">
        <w:t xml:space="preserve">relatively wide </w:t>
      </w:r>
      <w:r w:rsidR="007E14C8">
        <w:t>Zone of Possible Agreement (</w:t>
      </w:r>
      <w:r>
        <w:t>ZOPA</w:t>
      </w:r>
      <w:r w:rsidR="007E14C8">
        <w:t>)</w:t>
      </w:r>
      <w:r>
        <w:t xml:space="preserve"> of 61,845 - 50,768 = </w:t>
      </w:r>
      <w:r w:rsidR="007E14C8">
        <w:t>11 million in AUD (or 55 million in CNY)</w:t>
      </w:r>
      <w:r w:rsidR="0011040F">
        <w:t xml:space="preserve"> is the result</w:t>
      </w:r>
      <w:r w:rsidR="00431A0D">
        <w:t>,</w:t>
      </w:r>
      <w:r w:rsidR="007E14C8">
        <w:t xml:space="preserve"> roughly one-fifth (≈ 11/50.8) of the stand-alone valuation of the target</w:t>
      </w:r>
      <w:bookmarkStart w:id="9" w:name="_heogg5yxcstm"/>
      <w:bookmarkEnd w:id="9"/>
      <w:r w:rsidR="004A0F80">
        <w:t xml:space="preserve">, suggesting significant room for value creation and positive </w:t>
      </w:r>
      <w:r w:rsidR="00F263B1">
        <w:t>net present value (NPV)</w:t>
      </w:r>
      <w:r w:rsidR="004A0F80">
        <w:t>.</w:t>
      </w:r>
    </w:p>
    <w:p w14:paraId="7A06C5E2" w14:textId="185E8073" w:rsidR="00B83829" w:rsidRPr="009B4D1F" w:rsidRDefault="00257092" w:rsidP="009B4D1F">
      <w:pPr>
        <w:pStyle w:val="Title1"/>
        <w:numPr>
          <w:ilvl w:val="0"/>
          <w:numId w:val="3"/>
        </w:numPr>
        <w:ind w:left="426" w:hanging="426"/>
      </w:pPr>
      <w:r w:rsidRPr="009B4D1F">
        <w:lastRenderedPageBreak/>
        <w:t xml:space="preserve">Case </w:t>
      </w:r>
      <w:r w:rsidR="00EE4D4D" w:rsidRPr="009B4D1F">
        <w:t>D</w:t>
      </w:r>
      <w:r w:rsidRPr="009B4D1F">
        <w:t>ebrief</w:t>
      </w:r>
    </w:p>
    <w:p w14:paraId="06C953EE" w14:textId="1AFEEE5C" w:rsidR="002D43C8" w:rsidRPr="002D43C8" w:rsidRDefault="002D43C8" w:rsidP="001556A5">
      <w:pPr>
        <w:pStyle w:val="StandardParagraph"/>
      </w:pPr>
      <w:r>
        <w:t xml:space="preserve">The instructor should first </w:t>
      </w:r>
      <w:r w:rsidR="00920DC8">
        <w:t xml:space="preserve">give an overview of how to value a company in the M&amp;A context. The students should be reminded of the key inputs to valuation, i.e., the appropriate discount rate and the free cash flow forecasts. </w:t>
      </w:r>
      <w:r w:rsidR="00F263B1">
        <w:t xml:space="preserve">In particular, each team (Australian or Chinese) needs to recognize that there are two valuations, the stand-alone value and the value with synergies, serving respectively as the lower and the upper bounds for the negotiation. The instructor should then point out that the relevant information pieces (Part 4 above) are scattered between the two players in each team. </w:t>
      </w:r>
      <w:r w:rsidR="00920DC8">
        <w:t xml:space="preserve">This then leads naturally to the importance of the </w:t>
      </w:r>
      <w:r>
        <w:t xml:space="preserve">information pooling problems in the role play, </w:t>
      </w:r>
      <w:r w:rsidR="007D4FC2">
        <w:t xml:space="preserve">in other words </w:t>
      </w:r>
      <w:r>
        <w:t xml:space="preserve">cases in which different players held key information that needed to be combined to make the most informed decision possible. </w:t>
      </w:r>
      <w:r w:rsidRPr="002D43C8">
        <w:t xml:space="preserve">Within each team, </w:t>
      </w:r>
      <w:r w:rsidRPr="002D43C8">
        <w:rPr>
          <w:bCs/>
        </w:rPr>
        <w:t>Sarah &amp; Francine</w:t>
      </w:r>
      <w:r w:rsidR="003C7F73">
        <w:rPr>
          <w:bCs/>
        </w:rPr>
        <w:t xml:space="preserve"> as well as </w:t>
      </w:r>
      <w:r w:rsidR="003C7F73" w:rsidRPr="002D43C8">
        <w:rPr>
          <w:bCs/>
        </w:rPr>
        <w:t xml:space="preserve">Jiayi &amp; </w:t>
      </w:r>
      <w:proofErr w:type="spellStart"/>
      <w:r w:rsidR="003C7F73" w:rsidRPr="002D43C8">
        <w:rPr>
          <w:bCs/>
        </w:rPr>
        <w:t>Ruiyan</w:t>
      </w:r>
      <w:proofErr w:type="spellEnd"/>
      <w:r w:rsidRPr="002D43C8">
        <w:rPr>
          <w:bCs/>
        </w:rPr>
        <w:t xml:space="preserve">, each have information they need to combine to properly valuate </w:t>
      </w:r>
      <w:proofErr w:type="spellStart"/>
      <w:r w:rsidRPr="002D43C8">
        <w:rPr>
          <w:bCs/>
        </w:rPr>
        <w:t>Surfsub</w:t>
      </w:r>
      <w:proofErr w:type="spellEnd"/>
      <w:r w:rsidRPr="002D43C8">
        <w:rPr>
          <w:bCs/>
        </w:rPr>
        <w:t xml:space="preserve">. If they don’t do this, </w:t>
      </w:r>
      <w:r w:rsidR="00597BE6">
        <w:rPr>
          <w:bCs/>
        </w:rPr>
        <w:t>the Chinese team (</w:t>
      </w:r>
      <w:r w:rsidRPr="002D43C8">
        <w:rPr>
          <w:bCs/>
        </w:rPr>
        <w:t xml:space="preserve">Jiayi &amp; </w:t>
      </w:r>
      <w:proofErr w:type="spellStart"/>
      <w:r w:rsidRPr="002D43C8">
        <w:rPr>
          <w:bCs/>
        </w:rPr>
        <w:t>Ruiyan</w:t>
      </w:r>
      <w:proofErr w:type="spellEnd"/>
      <w:r w:rsidR="00597BE6">
        <w:rPr>
          <w:bCs/>
        </w:rPr>
        <w:t>)</w:t>
      </w:r>
      <w:r w:rsidRPr="002D43C8">
        <w:rPr>
          <w:bCs/>
        </w:rPr>
        <w:t xml:space="preserve"> will tend to overvalue </w:t>
      </w:r>
      <w:proofErr w:type="spellStart"/>
      <w:r w:rsidRPr="002D43C8">
        <w:rPr>
          <w:bCs/>
        </w:rPr>
        <w:t>Surfsub</w:t>
      </w:r>
      <w:proofErr w:type="spellEnd"/>
      <w:r w:rsidRPr="002D43C8">
        <w:rPr>
          <w:bCs/>
        </w:rPr>
        <w:t xml:space="preserve"> whereas </w:t>
      </w:r>
      <w:r w:rsidR="00597BE6">
        <w:rPr>
          <w:bCs/>
        </w:rPr>
        <w:t>the Australian team (</w:t>
      </w:r>
      <w:r w:rsidRPr="002D43C8">
        <w:rPr>
          <w:bCs/>
        </w:rPr>
        <w:t>Sarah &amp; Francine</w:t>
      </w:r>
      <w:r w:rsidR="00597BE6">
        <w:rPr>
          <w:bCs/>
        </w:rPr>
        <w:t>)</w:t>
      </w:r>
      <w:r w:rsidRPr="002D43C8">
        <w:rPr>
          <w:bCs/>
        </w:rPr>
        <w:t xml:space="preserve"> will tend to undervalue the</w:t>
      </w:r>
      <w:r w:rsidR="00405B04">
        <w:rPr>
          <w:bCs/>
        </w:rPr>
        <w:t>ir</w:t>
      </w:r>
      <w:r w:rsidRPr="002D43C8">
        <w:rPr>
          <w:bCs/>
        </w:rPr>
        <w:t xml:space="preserve"> company</w:t>
      </w:r>
      <w:r>
        <w:rPr>
          <w:bCs/>
        </w:rPr>
        <w:t xml:space="preserve">. Finally, the instructor should walk students through the goal asymmetries the </w:t>
      </w:r>
      <w:r w:rsidR="000D69E9">
        <w:rPr>
          <w:bCs/>
        </w:rPr>
        <w:t>four</w:t>
      </w:r>
      <w:r>
        <w:rPr>
          <w:bCs/>
        </w:rPr>
        <w:t xml:space="preserve"> characters have, with members of the same team in some cases h</w:t>
      </w:r>
      <w:r w:rsidR="002A3726">
        <w:rPr>
          <w:bCs/>
        </w:rPr>
        <w:t>aving</w:t>
      </w:r>
      <w:r>
        <w:rPr>
          <w:bCs/>
        </w:rPr>
        <w:t xml:space="preserve"> quite different </w:t>
      </w:r>
      <w:r w:rsidR="002A3726">
        <w:rPr>
          <w:bCs/>
        </w:rPr>
        <w:t xml:space="preserve">underlying </w:t>
      </w:r>
      <w:r>
        <w:rPr>
          <w:bCs/>
        </w:rPr>
        <w:t xml:space="preserve">interests and </w:t>
      </w:r>
      <w:r w:rsidR="002A3726">
        <w:rPr>
          <w:bCs/>
        </w:rPr>
        <w:t>agendas</w:t>
      </w:r>
      <w:r>
        <w:rPr>
          <w:bCs/>
        </w:rPr>
        <w:t xml:space="preserve">. </w:t>
      </w:r>
      <w:r w:rsidR="000D69E9">
        <w:rPr>
          <w:bCs/>
        </w:rPr>
        <w:t>To bring these topics to life</w:t>
      </w:r>
      <w:r>
        <w:rPr>
          <w:bCs/>
        </w:rPr>
        <w:t xml:space="preserve">, the instructor should ask students how </w:t>
      </w:r>
      <w:r w:rsidR="000D69E9">
        <w:rPr>
          <w:bCs/>
        </w:rPr>
        <w:t xml:space="preserve">well </w:t>
      </w:r>
      <w:r>
        <w:rPr>
          <w:bCs/>
        </w:rPr>
        <w:t xml:space="preserve">they dealt with the information asymmetries and goal asymmetries during the negotiation. </w:t>
      </w:r>
      <w:r w:rsidR="00347DD4">
        <w:rPr>
          <w:bCs/>
        </w:rPr>
        <w:t>How did the</w:t>
      </w:r>
      <w:r w:rsidR="009E7E70">
        <w:rPr>
          <w:bCs/>
        </w:rPr>
        <w:t>ir strategies</w:t>
      </w:r>
      <w:r w:rsidR="00347DD4">
        <w:rPr>
          <w:bCs/>
        </w:rPr>
        <w:t xml:space="preserve"> impact key relationships, such as those within each team? </w:t>
      </w:r>
      <w:r w:rsidR="00B8235F">
        <w:rPr>
          <w:bCs/>
        </w:rPr>
        <w:t xml:space="preserve">Finally, the instructor can share some relevant research on the effectiveness of team vs. solo negotiators. </w:t>
      </w:r>
    </w:p>
    <w:p w14:paraId="75B5E01F" w14:textId="4A458FDC" w:rsidR="00F263B1" w:rsidRPr="001556A5" w:rsidRDefault="00F263B1" w:rsidP="001556A5">
      <w:pPr>
        <w:pStyle w:val="Title2"/>
      </w:pPr>
      <w:r w:rsidRPr="001556A5">
        <w:t xml:space="preserve">I. Understanding the </w:t>
      </w:r>
      <w:r w:rsidR="005C3FD3">
        <w:t>V</w:t>
      </w:r>
      <w:r w:rsidRPr="001556A5">
        <w:t>aluation in M&amp;As</w:t>
      </w:r>
    </w:p>
    <w:p w14:paraId="4BFE8CC6" w14:textId="34E32BDC" w:rsidR="00CA6B64" w:rsidRDefault="00F263B1" w:rsidP="001556A5">
      <w:pPr>
        <w:pStyle w:val="StandardParagraph"/>
      </w:pPr>
      <w:r>
        <w:t xml:space="preserve">The instructor can begin by asking what motivates M&amp;As in general. The discussion should lead more to </w:t>
      </w:r>
      <w:r w:rsidR="00A400E5">
        <w:t xml:space="preserve">collaborative </w:t>
      </w:r>
      <w:r>
        <w:t>M&amp;As than to sabotaging, pre</w:t>
      </w:r>
      <w:r w:rsidR="00AE68F9">
        <w:t>-</w:t>
      </w:r>
      <w:r>
        <w:t xml:space="preserve">emptive, and hostile take-overs. In the end, the instructor should point out that in the current case the M&amp;A is driven by the potential synergies between </w:t>
      </w:r>
      <w:proofErr w:type="spellStart"/>
      <w:r>
        <w:t>Surfsub</w:t>
      </w:r>
      <w:proofErr w:type="spellEnd"/>
      <w:r>
        <w:t xml:space="preserve"> and </w:t>
      </w:r>
      <w:proofErr w:type="spellStart"/>
      <w:r>
        <w:t>BojinWaves</w:t>
      </w:r>
      <w:proofErr w:type="spellEnd"/>
      <w:r>
        <w:t>. In other words, merging together, additional value can be created and there is certain positive NPV in the horizon.</w:t>
      </w:r>
      <w:r w:rsidR="00824FA0">
        <w:t xml:space="preserve"> In the language of M&amp;As, such room for value creation or potential positive NPV is referred to as (the value of the) synergies.</w:t>
      </w:r>
    </w:p>
    <w:p w14:paraId="54CF1D08" w14:textId="2BB238BC" w:rsidR="00CA6B64" w:rsidRDefault="00824FA0" w:rsidP="001556A5">
      <w:pPr>
        <w:pStyle w:val="StandardParagraph"/>
      </w:pPr>
      <w:r>
        <w:t xml:space="preserve">The instructor can then turn to the reservation values by asking what the least </w:t>
      </w:r>
      <w:proofErr w:type="spellStart"/>
      <w:r>
        <w:t>Surfsub</w:t>
      </w:r>
      <w:proofErr w:type="spellEnd"/>
      <w:r>
        <w:t xml:space="preserve"> is willing to sell for and what is the maximum </w:t>
      </w:r>
      <w:proofErr w:type="spellStart"/>
      <w:r>
        <w:t>BojinWaves</w:t>
      </w:r>
      <w:proofErr w:type="spellEnd"/>
      <w:r>
        <w:t xml:space="preserve"> is willing to pay. The answer, of course, is that </w:t>
      </w:r>
      <w:proofErr w:type="spellStart"/>
      <w:r>
        <w:t>Surfsub</w:t>
      </w:r>
      <w:proofErr w:type="spellEnd"/>
      <w:r>
        <w:t xml:space="preserve"> will sell for no less than its stand-alone value and </w:t>
      </w:r>
      <w:proofErr w:type="spellStart"/>
      <w:r>
        <w:t>BojinWaves</w:t>
      </w:r>
      <w:proofErr w:type="spellEnd"/>
      <w:r>
        <w:t xml:space="preserve"> will not pay more than the stand-alone value plus the synergies. In explaining this, the instructor can sketch the following to help the students see the relationship among “stand-alone,” “synergies,” and “</w:t>
      </w:r>
      <w:r w:rsidR="00BD60B5">
        <w:t>ZOPA</w:t>
      </w:r>
      <w:r>
        <w:t>”:</w:t>
      </w:r>
    </w:p>
    <w:p w14:paraId="49AC1193" w14:textId="2F5407B1" w:rsidR="00824FA0" w:rsidRDefault="000768D1" w:rsidP="00F263B1">
      <w:pPr>
        <w:jc w:val="both"/>
      </w:pPr>
      <w:r>
        <w:rPr>
          <w:noProof/>
        </w:rPr>
        <mc:AlternateContent>
          <mc:Choice Requires="wpg">
            <w:drawing>
              <wp:inline distT="0" distB="0" distL="0" distR="0" wp14:anchorId="45B7E931" wp14:editId="3B79D91D">
                <wp:extent cx="5655734" cy="1371600"/>
                <wp:effectExtent l="0" t="0" r="0" b="0"/>
                <wp:docPr id="56" name="Group 56"/>
                <wp:cNvGraphicFramePr/>
                <a:graphic xmlns:a="http://schemas.openxmlformats.org/drawingml/2006/main">
                  <a:graphicData uri="http://schemas.microsoft.com/office/word/2010/wordprocessingGroup">
                    <wpg:wgp>
                      <wpg:cNvGrpSpPr/>
                      <wpg:grpSpPr>
                        <a:xfrm>
                          <a:off x="0" y="0"/>
                          <a:ext cx="5655734" cy="1371600"/>
                          <a:chOff x="0" y="0"/>
                          <a:chExt cx="5655734" cy="1371600"/>
                        </a:xfrm>
                      </wpg:grpSpPr>
                      <wps:wsp>
                        <wps:cNvPr id="38" name="Right Arrow 38"/>
                        <wps:cNvSpPr/>
                        <wps:spPr>
                          <a:xfrm>
                            <a:off x="1972734" y="474133"/>
                            <a:ext cx="3484880" cy="219352"/>
                          </a:xfrm>
                          <a:prstGeom prst="rightArrow">
                            <a:avLst/>
                          </a:prstGeom>
                          <a:solidFill>
                            <a:schemeClr val="tx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Text Box 43"/>
                        <wps:cNvSpPr txBox="1"/>
                        <wps:spPr>
                          <a:xfrm>
                            <a:off x="3920067" y="694267"/>
                            <a:ext cx="1735667" cy="482600"/>
                          </a:xfrm>
                          <a:prstGeom prst="rect">
                            <a:avLst/>
                          </a:prstGeom>
                          <a:noFill/>
                          <a:ln w="6350">
                            <a:noFill/>
                          </a:ln>
                        </wps:spPr>
                        <wps:txbx>
                          <w:txbxContent>
                            <w:p w14:paraId="4694CB3A" w14:textId="77777777" w:rsidR="000768D1" w:rsidRPr="003817D6" w:rsidRDefault="000768D1" w:rsidP="000768D1">
                              <w:pPr>
                                <w:rPr>
                                  <w:i/>
                                  <w:iCs/>
                                  <w:lang w:val="en-AE"/>
                                </w:rPr>
                              </w:pPr>
                              <w:r w:rsidRPr="003817D6">
                                <w:rPr>
                                  <w:i/>
                                  <w:iCs/>
                                  <w:lang w:val="en-AE"/>
                                </w:rPr>
                                <w:t>Surfsub wants to sell for as much as possible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48"/>
                        <wps:cNvSpPr txBox="1"/>
                        <wps:spPr>
                          <a:xfrm>
                            <a:off x="0" y="143933"/>
                            <a:ext cx="1735667" cy="482600"/>
                          </a:xfrm>
                          <a:prstGeom prst="rect">
                            <a:avLst/>
                          </a:prstGeom>
                          <a:noFill/>
                          <a:ln w="6350">
                            <a:noFill/>
                          </a:ln>
                        </wps:spPr>
                        <wps:txbx>
                          <w:txbxContent>
                            <w:p w14:paraId="55454E54" w14:textId="77777777" w:rsidR="000768D1" w:rsidRPr="003817D6" w:rsidRDefault="000768D1" w:rsidP="000768D1">
                              <w:pPr>
                                <w:rPr>
                                  <w:i/>
                                  <w:iCs/>
                                  <w:lang w:val="en-AE"/>
                                </w:rPr>
                              </w:pPr>
                              <w:r w:rsidRPr="003817D6">
                                <w:rPr>
                                  <w:i/>
                                  <w:iCs/>
                                  <w:lang w:val="en-AE"/>
                                </w:rPr>
                                <w:t>BojinWaves wants to pay as little as possible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Right Arrow 47"/>
                        <wps:cNvSpPr/>
                        <wps:spPr>
                          <a:xfrm rot="10800000">
                            <a:off x="194734" y="626533"/>
                            <a:ext cx="3395133" cy="219352"/>
                          </a:xfrm>
                          <a:prstGeom prst="rightArrow">
                            <a:avLst/>
                          </a:prstGeom>
                          <a:solidFill>
                            <a:schemeClr val="tx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Elbow Connector 44"/>
                        <wps:cNvCnPr/>
                        <wps:spPr>
                          <a:xfrm flipV="1">
                            <a:off x="1981200" y="262467"/>
                            <a:ext cx="194310" cy="269240"/>
                          </a:xfrm>
                          <a:prstGeom prst="bentConnector3">
                            <a:avLst>
                              <a:gd name="adj1" fmla="val 1094"/>
                            </a:avLst>
                          </a:prstGeom>
                          <a:ln w="6350"/>
                          <a:effectLst/>
                        </wps:spPr>
                        <wps:style>
                          <a:lnRef idx="2">
                            <a:schemeClr val="dk1"/>
                          </a:lnRef>
                          <a:fillRef idx="0">
                            <a:schemeClr val="dk1"/>
                          </a:fillRef>
                          <a:effectRef idx="1">
                            <a:schemeClr val="dk1"/>
                          </a:effectRef>
                          <a:fontRef idx="minor">
                            <a:schemeClr val="tx1"/>
                          </a:fontRef>
                        </wps:style>
                        <wps:bodyPr/>
                      </wps:wsp>
                      <wps:wsp>
                        <wps:cNvPr id="50" name="Text Box 50"/>
                        <wps:cNvSpPr txBox="1"/>
                        <wps:spPr>
                          <a:xfrm>
                            <a:off x="2125134" y="0"/>
                            <a:ext cx="1210733" cy="431588"/>
                          </a:xfrm>
                          <a:prstGeom prst="rect">
                            <a:avLst/>
                          </a:prstGeom>
                          <a:noFill/>
                          <a:ln w="6350">
                            <a:noFill/>
                          </a:ln>
                        </wps:spPr>
                        <wps:txbx>
                          <w:txbxContent>
                            <w:p w14:paraId="5EDAD9AF" w14:textId="77777777" w:rsidR="000768D1" w:rsidRPr="008D403F" w:rsidRDefault="000768D1" w:rsidP="000768D1">
                              <w:pPr>
                                <w:rPr>
                                  <w:lang w:val="nl-NL"/>
                                </w:rPr>
                              </w:pPr>
                              <w:proofErr w:type="spellStart"/>
                              <w:r>
                                <w:rPr>
                                  <w:lang w:val="nl-NL"/>
                                </w:rPr>
                                <w:t>Surfsub’s</w:t>
                              </w:r>
                              <w:proofErr w:type="spellEnd"/>
                              <w:r>
                                <w:rPr>
                                  <w:lang w:val="nl-NL"/>
                                </w:rPr>
                                <w:t xml:space="preserve"> </w:t>
                              </w:r>
                              <w:proofErr w:type="spellStart"/>
                              <w:r>
                                <w:rPr>
                                  <w:lang w:val="nl-NL"/>
                                </w:rPr>
                                <w:t>stand-alone</w:t>
                              </w:r>
                              <w:proofErr w:type="spellEnd"/>
                              <w:r>
                                <w:rPr>
                                  <w:lang w:val="nl-NL"/>
                                </w:rPr>
                                <w:t xml:space="preserve"> </w:t>
                              </w:r>
                              <w:proofErr w:type="spellStart"/>
                              <w:r>
                                <w:rPr>
                                  <w:lang w:val="nl-NL"/>
                                </w:rPr>
                                <w:t>value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Text Box 52"/>
                        <wps:cNvSpPr txBox="1"/>
                        <wps:spPr>
                          <a:xfrm>
                            <a:off x="3767667" y="33867"/>
                            <a:ext cx="1354455" cy="499110"/>
                          </a:xfrm>
                          <a:prstGeom prst="rect">
                            <a:avLst/>
                          </a:prstGeom>
                          <a:noFill/>
                          <a:ln w="6350">
                            <a:noFill/>
                          </a:ln>
                        </wps:spPr>
                        <wps:txbx>
                          <w:txbxContent>
                            <w:p w14:paraId="0CDE015E" w14:textId="77777777" w:rsidR="000768D1" w:rsidRPr="008D403F" w:rsidRDefault="000768D1" w:rsidP="000768D1">
                              <w:pPr>
                                <w:rPr>
                                  <w:lang w:val="nl-NL"/>
                                </w:rPr>
                              </w:pPr>
                              <w:proofErr w:type="spellStart"/>
                              <w:r>
                                <w:rPr>
                                  <w:lang w:val="nl-NL"/>
                                </w:rPr>
                                <w:t>Stand-alone</w:t>
                              </w:r>
                              <w:proofErr w:type="spellEnd"/>
                              <w:r>
                                <w:rPr>
                                  <w:lang w:val="nl-NL"/>
                                </w:rPr>
                                <w:t xml:space="preserve"> </w:t>
                              </w:r>
                              <w:proofErr w:type="spellStart"/>
                              <w:r>
                                <w:rPr>
                                  <w:lang w:val="nl-NL"/>
                                </w:rPr>
                                <w:t>value</w:t>
                              </w:r>
                              <w:proofErr w:type="spellEnd"/>
                              <w:r>
                                <w:rPr>
                                  <w:lang w:val="nl-NL"/>
                                </w:rPr>
                                <w:t xml:space="preserve"> plus </w:t>
                              </w:r>
                              <w:proofErr w:type="spellStart"/>
                              <w:r>
                                <w:rPr>
                                  <w:lang w:val="nl-NL"/>
                                </w:rPr>
                                <w:t>synergies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Elbow Connector 53"/>
                        <wps:cNvCnPr/>
                        <wps:spPr>
                          <a:xfrm flipV="1">
                            <a:off x="3581400" y="279400"/>
                            <a:ext cx="186690" cy="457200"/>
                          </a:xfrm>
                          <a:prstGeom prst="bentConnector3">
                            <a:avLst>
                              <a:gd name="adj1" fmla="val 1094"/>
                            </a:avLst>
                          </a:prstGeom>
                          <a:ln w="6350"/>
                          <a:effectLst/>
                        </wps:spPr>
                        <wps:style>
                          <a:lnRef idx="2">
                            <a:schemeClr val="dk1"/>
                          </a:lnRef>
                          <a:fillRef idx="0">
                            <a:schemeClr val="dk1"/>
                          </a:fillRef>
                          <a:effectRef idx="1">
                            <a:schemeClr val="dk1"/>
                          </a:effectRef>
                          <a:fontRef idx="minor">
                            <a:schemeClr val="tx1"/>
                          </a:fontRef>
                        </wps:style>
                        <wps:bodyPr/>
                      </wps:wsp>
                      <wps:wsp>
                        <wps:cNvPr id="54" name="Right Brace 54"/>
                        <wps:cNvSpPr/>
                        <wps:spPr>
                          <a:xfrm rot="5400000">
                            <a:off x="2684569" y="136102"/>
                            <a:ext cx="189231" cy="1614170"/>
                          </a:xfrm>
                          <a:prstGeom prst="rightBrace">
                            <a:avLst>
                              <a:gd name="adj1" fmla="val 46087"/>
                              <a:gd name="adj2" fmla="val 50000"/>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Text Box 55"/>
                        <wps:cNvSpPr txBox="1"/>
                        <wps:spPr>
                          <a:xfrm>
                            <a:off x="1837267" y="1041400"/>
                            <a:ext cx="1887855" cy="330200"/>
                          </a:xfrm>
                          <a:prstGeom prst="rect">
                            <a:avLst/>
                          </a:prstGeom>
                          <a:noFill/>
                          <a:ln w="6350">
                            <a:noFill/>
                          </a:ln>
                        </wps:spPr>
                        <wps:txbx>
                          <w:txbxContent>
                            <w:p w14:paraId="3BE7311D" w14:textId="77777777" w:rsidR="000768D1" w:rsidRPr="008D403F" w:rsidRDefault="000768D1" w:rsidP="000768D1">
                              <w:pPr>
                                <w:jc w:val="center"/>
                                <w:rPr>
                                  <w:lang w:val="nl-NL"/>
                                </w:rPr>
                              </w:pPr>
                              <w:proofErr w:type="spellStart"/>
                              <w:r>
                                <w:rPr>
                                  <w:lang w:val="nl-NL"/>
                                </w:rPr>
                                <w:t>Synergy</w:t>
                              </w:r>
                              <w:proofErr w:type="spellEnd"/>
                              <w:r>
                                <w:rPr>
                                  <w:lang w:val="nl-NL"/>
                                </w:rPr>
                                <w:t xml:space="preserve"> </w:t>
                              </w:r>
                              <w:proofErr w:type="spellStart"/>
                              <w:r>
                                <w:rPr>
                                  <w:lang w:val="nl-NL"/>
                                </w:rPr>
                                <w:t>value</w:t>
                              </w:r>
                              <w:proofErr w:type="spellEnd"/>
                              <w:r>
                                <w:rPr>
                                  <w:lang w:val="nl-NL"/>
                                </w:rPr>
                                <w:t xml:space="preserve"> = ZOPA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5B7E931" id="Group 56" o:spid="_x0000_s1027" style="width:445.35pt;height:108pt;mso-position-horizontal-relative:char;mso-position-vertical-relative:line" coordsize="56557,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8" o:spid="_x0000_s1028" type="#_x0000_t13" style="position:absolute;left:19727;top:4741;width:34849;height:2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" adj="20920" fillcolor="black [3213]" stroked="f">
                  <v:shadow on="t" color="black" opacity="22937f" origin=",.5" offset="0,.63889mm"/>
                </v:shape>
                <v:shape id="Text Box 43" o:spid="_x0000_s1029" type="#_x0000_t202" style="position:absolute;left:39200;top:6942;width:17357;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4694CB3A" w14:textId="77777777" w:rsidR="000768D1" w:rsidRPr="003817D6" w:rsidRDefault="000768D1" w:rsidP="000768D1">
                        <w:pPr>
                          <w:rPr>
                            <w:i/>
                            <w:iCs/>
                            <w:lang w:val="en-AE"/>
                          </w:rPr>
                        </w:pPr>
                        <w:r w:rsidRPr="003817D6">
                          <w:rPr>
                            <w:i/>
                            <w:iCs/>
                            <w:lang w:val="en-AE"/>
                          </w:rPr>
                          <w:t>Surfsub wants to sell for as much as possible</w:t>
                        </w:r>
                      </w:p>
                    </w:txbxContent>
                  </v:textbox>
                </v:shape>
                <v:shape id="Text Box 48" o:spid="_x0000_s1030" type="#_x0000_t202" style="position:absolute;top:1439;width:17356;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14:paraId="55454E54" w14:textId="77777777" w:rsidR="000768D1" w:rsidRPr="003817D6" w:rsidRDefault="000768D1" w:rsidP="000768D1">
                        <w:pPr>
                          <w:rPr>
                            <w:i/>
                            <w:iCs/>
                            <w:lang w:val="en-AE"/>
                          </w:rPr>
                        </w:pPr>
                        <w:r w:rsidRPr="003817D6">
                          <w:rPr>
                            <w:i/>
                            <w:iCs/>
                            <w:lang w:val="en-AE"/>
                          </w:rPr>
                          <w:t>BojinWaves wants to pay as little as possible</w:t>
                        </w:r>
                      </w:p>
                    </w:txbxContent>
                  </v:textbox>
                </v:shape>
                <v:shape id="Right Arrow 47" o:spid="_x0000_s1031" type="#_x0000_t13" style="position:absolute;left:1947;top:6265;width:33951;height:219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" adj="20902" fillcolor="black [3213]" stroked="f">
                  <v:shadow on="t" color="black" opacity="22937f" origin=",.5" offset="0,.63889mm"/>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4" o:spid="_x0000_s1032" type="#_x0000_t34" style="position:absolute;left:19812;top:2624;width:1943;height:269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" adj="236" strokecolor="black [3200]" strokeweight=".5pt"/>
                <v:shape id="Text Box 50" o:spid="_x0000_s1033" type="#_x0000_t202" style="position:absolute;left:21251;width:12107;height:4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14:paraId="5EDAD9AF" w14:textId="77777777" w:rsidR="000768D1" w:rsidRPr="008D403F" w:rsidRDefault="000768D1" w:rsidP="000768D1">
                        <w:pPr>
                          <w:rPr>
                            <w:lang w:val="nl-NL"/>
                          </w:rPr>
                        </w:pPr>
                        <w:proofErr w:type="spellStart"/>
                        <w:r>
                          <w:rPr>
                            <w:lang w:val="nl-NL"/>
                          </w:rPr>
                          <w:t>Surfsub’s</w:t>
                        </w:r>
                        <w:proofErr w:type="spellEnd"/>
                        <w:r>
                          <w:rPr>
                            <w:lang w:val="nl-NL"/>
                          </w:rPr>
                          <w:t xml:space="preserve"> </w:t>
                        </w:r>
                        <w:proofErr w:type="spellStart"/>
                        <w:r>
                          <w:rPr>
                            <w:lang w:val="nl-NL"/>
                          </w:rPr>
                          <w:t>stand-alone</w:t>
                        </w:r>
                        <w:proofErr w:type="spellEnd"/>
                        <w:r>
                          <w:rPr>
                            <w:lang w:val="nl-NL"/>
                          </w:rPr>
                          <w:t xml:space="preserve"> </w:t>
                        </w:r>
                        <w:proofErr w:type="spellStart"/>
                        <w:r>
                          <w:rPr>
                            <w:lang w:val="nl-NL"/>
                          </w:rPr>
                          <w:t>value</w:t>
                        </w:r>
                        <w:proofErr w:type="spellEnd"/>
                      </w:p>
                    </w:txbxContent>
                  </v:textbox>
                </v:shape>
                <v:shape id="Text Box 52" o:spid="_x0000_s1034" type="#_x0000_t202" style="position:absolute;left:37676;top:338;width:13545;height:4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" filled="f" stroked="f" strokeweight=".5pt">
                  <v:textbox>
                    <w:txbxContent>
                      <w:p w14:paraId="0CDE015E" w14:textId="77777777" w:rsidR="000768D1" w:rsidRPr="008D403F" w:rsidRDefault="000768D1" w:rsidP="000768D1">
                        <w:pPr>
                          <w:rPr>
                            <w:lang w:val="nl-NL"/>
                          </w:rPr>
                        </w:pPr>
                        <w:proofErr w:type="spellStart"/>
                        <w:r>
                          <w:rPr>
                            <w:lang w:val="nl-NL"/>
                          </w:rPr>
                          <w:t>Stand-alone</w:t>
                        </w:r>
                        <w:proofErr w:type="spellEnd"/>
                        <w:r>
                          <w:rPr>
                            <w:lang w:val="nl-NL"/>
                          </w:rPr>
                          <w:t xml:space="preserve"> </w:t>
                        </w:r>
                        <w:proofErr w:type="spellStart"/>
                        <w:r>
                          <w:rPr>
                            <w:lang w:val="nl-NL"/>
                          </w:rPr>
                          <w:t>value</w:t>
                        </w:r>
                        <w:proofErr w:type="spellEnd"/>
                        <w:r>
                          <w:rPr>
                            <w:lang w:val="nl-NL"/>
                          </w:rPr>
                          <w:t xml:space="preserve"> plus </w:t>
                        </w:r>
                        <w:proofErr w:type="spellStart"/>
                        <w:r>
                          <w:rPr>
                            <w:lang w:val="nl-NL"/>
                          </w:rPr>
                          <w:t>synergies</w:t>
                        </w:r>
                        <w:proofErr w:type="spellEnd"/>
                      </w:p>
                    </w:txbxContent>
                  </v:textbox>
                </v:shape>
                <v:shape id="Elbow Connector 53" o:spid="_x0000_s1035" type="#_x0000_t34" style="position:absolute;left:35814;top:2794;width:1866;height:457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" adj="236" strokecolor="black [3200]" strokeweight=".5p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4" o:spid="_x0000_s1036" type="#_x0000_t88" style="position:absolute;left:26845;top:1361;width:1893;height:1614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" adj="1167" strokecolor="black [3213]" strokeweight="1pt"/>
                <v:shape id="Text Box 55" o:spid="_x0000_s1037" type="#_x0000_t202" style="position:absolute;left:18372;top:10414;width:18879;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14:paraId="3BE7311D" w14:textId="77777777" w:rsidR="000768D1" w:rsidRPr="008D403F" w:rsidRDefault="000768D1" w:rsidP="000768D1">
                        <w:pPr>
                          <w:jc w:val="center"/>
                          <w:rPr>
                            <w:lang w:val="nl-NL"/>
                          </w:rPr>
                        </w:pPr>
                        <w:proofErr w:type="spellStart"/>
                        <w:r>
                          <w:rPr>
                            <w:lang w:val="nl-NL"/>
                          </w:rPr>
                          <w:t>Synergy</w:t>
                        </w:r>
                        <w:proofErr w:type="spellEnd"/>
                        <w:r>
                          <w:rPr>
                            <w:lang w:val="nl-NL"/>
                          </w:rPr>
                          <w:t xml:space="preserve"> </w:t>
                        </w:r>
                        <w:proofErr w:type="spellStart"/>
                        <w:r>
                          <w:rPr>
                            <w:lang w:val="nl-NL"/>
                          </w:rPr>
                          <w:t>value</w:t>
                        </w:r>
                        <w:proofErr w:type="spellEnd"/>
                        <w:r>
                          <w:rPr>
                            <w:lang w:val="nl-NL"/>
                          </w:rPr>
                          <w:t xml:space="preserve"> = ZOPA</w:t>
                        </w:r>
                      </w:p>
                    </w:txbxContent>
                  </v:textbox>
                </v:shape>
                <w10:anchorlock/>
              </v:group>
            </w:pict>
          </mc:Fallback>
        </mc:AlternateContent>
      </w:r>
    </w:p>
    <w:p w14:paraId="3BB7CC74" w14:textId="5691DD49" w:rsidR="005D5609" w:rsidRDefault="001066F9" w:rsidP="001556A5">
      <w:pPr>
        <w:pStyle w:val="StandardParagraph"/>
      </w:pPr>
      <w:r>
        <w:lastRenderedPageBreak/>
        <w:t xml:space="preserve">With this, it should be easy to see that Australian team’s reservation value (for selling) is just </w:t>
      </w:r>
      <w:proofErr w:type="spellStart"/>
      <w:r>
        <w:t>Surfsub’s</w:t>
      </w:r>
      <w:proofErr w:type="spellEnd"/>
      <w:r>
        <w:t xml:space="preserve"> stand-alone value, while the Chinese team’s reservation value (for buying) is the </w:t>
      </w:r>
      <w:r w:rsidR="005D5609">
        <w:t>stand-alone value plus the synergy value.</w:t>
      </w:r>
    </w:p>
    <w:p w14:paraId="267A0BB5" w14:textId="2AE60D1D" w:rsidR="00F263B1" w:rsidRDefault="005D5609" w:rsidP="001556A5">
      <w:pPr>
        <w:pStyle w:val="StandardParagraph"/>
      </w:pPr>
      <w:r>
        <w:t>T</w:t>
      </w:r>
      <w:r w:rsidR="001066F9">
        <w:t xml:space="preserve">he instructor can </w:t>
      </w:r>
      <w:r>
        <w:t xml:space="preserve">then ask what each team needs to know during the negotiations. At the minimum, each team should know its own reservation value. </w:t>
      </w:r>
      <w:r w:rsidR="00CB014C">
        <w:t>I</w:t>
      </w:r>
      <w:r>
        <w:t xml:space="preserve">t is </w:t>
      </w:r>
      <w:r w:rsidR="00CB014C">
        <w:t xml:space="preserve">also </w:t>
      </w:r>
      <w:r>
        <w:t xml:space="preserve">obviously advantageous to </w:t>
      </w:r>
      <w:r w:rsidR="004F0FE1">
        <w:t>have a sense of</w:t>
      </w:r>
      <w:r>
        <w:t xml:space="preserve"> where the other team’s reservation stands – the counterparty’s “bottom line.” The difference between the two reservation values constitutes the ZOPA, i.e., the </w:t>
      </w:r>
      <w:r w:rsidR="004F0FE1">
        <w:t>zone of possible agreement</w:t>
      </w:r>
      <w:r>
        <w:t xml:space="preserve"> or the total possible NPV</w:t>
      </w:r>
      <w:r w:rsidR="00CB014C">
        <w:t xml:space="preserve"> through the deal</w:t>
      </w:r>
      <w:r>
        <w:t xml:space="preserve">. </w:t>
      </w:r>
    </w:p>
    <w:p w14:paraId="3B664258" w14:textId="6016D3F8" w:rsidR="00554B13" w:rsidRPr="001556A5" w:rsidRDefault="00554B13" w:rsidP="001556A5">
      <w:pPr>
        <w:pStyle w:val="Title2"/>
      </w:pPr>
      <w:r w:rsidRPr="001556A5">
        <w:t xml:space="preserve">II. </w:t>
      </w:r>
      <w:r w:rsidR="00BF0C62" w:rsidRPr="001556A5">
        <w:t xml:space="preserve">Calculating </w:t>
      </w:r>
      <w:r w:rsidRPr="001556A5">
        <w:t xml:space="preserve">the </w:t>
      </w:r>
      <w:r w:rsidR="005C3FD3">
        <w:t>T</w:t>
      </w:r>
      <w:r w:rsidRPr="001556A5">
        <w:t>wo “</w:t>
      </w:r>
      <w:r w:rsidR="005C3FD3">
        <w:t>B</w:t>
      </w:r>
      <w:r w:rsidRPr="001556A5">
        <w:t xml:space="preserve">ottom </w:t>
      </w:r>
      <w:r w:rsidR="005C3FD3">
        <w:t>L</w:t>
      </w:r>
      <w:r w:rsidRPr="001556A5">
        <w:t>ines”</w:t>
      </w:r>
    </w:p>
    <w:p w14:paraId="27EA5B67" w14:textId="23DA9C98" w:rsidR="00BF0C62" w:rsidRDefault="00BF0C62" w:rsidP="001556A5">
      <w:pPr>
        <w:pStyle w:val="StandardParagraph"/>
      </w:pPr>
      <w:r>
        <w:t>Depending on the background of the students, the instructor can selectively cover the valuation methodology reviewed in Section 6 (the tutorial) above. The key point for the students to recognize or to recall through this review is that, in general, two sets of information are needed: the discount rate and the (forecasts of) FCFs.</w:t>
      </w:r>
    </w:p>
    <w:p w14:paraId="0FACE6BA" w14:textId="7B8120F7" w:rsidR="00BF0C62" w:rsidRDefault="00BF0C62" w:rsidP="001556A5">
      <w:pPr>
        <w:pStyle w:val="StandardParagraph"/>
      </w:pPr>
      <w:r>
        <w:t xml:space="preserve">The instructor can then point out that the FCF information, both for the stand-alone </w:t>
      </w:r>
      <w:proofErr w:type="spellStart"/>
      <w:r>
        <w:t>Surfsub</w:t>
      </w:r>
      <w:proofErr w:type="spellEnd"/>
      <w:r>
        <w:t xml:space="preserve"> and for the synergies, is quite clearly given </w:t>
      </w:r>
      <w:r w:rsidR="00EF0A78">
        <w:t xml:space="preserve">to </w:t>
      </w:r>
      <w:r>
        <w:t xml:space="preserve">both teams. For the Australian team, Francine has the stand-alone FCFs and Sarah has the synergies’ implications for the FCFs. For the Chinese team, it is Jiayi who has the stand-alone FCFs and </w:t>
      </w:r>
      <w:proofErr w:type="spellStart"/>
      <w:r>
        <w:t>Ruiyan</w:t>
      </w:r>
      <w:proofErr w:type="spellEnd"/>
      <w:r>
        <w:t xml:space="preserve"> who has the synergies. </w:t>
      </w:r>
      <w:r w:rsidR="004F0FE1">
        <w:t>T</w:t>
      </w:r>
      <w:r w:rsidR="00B43F1C">
        <w:t>hrough</w:t>
      </w:r>
      <w:r>
        <w:t xml:space="preserve"> their intra-team meeting</w:t>
      </w:r>
      <w:r w:rsidR="00B43F1C">
        <w:t>s</w:t>
      </w:r>
      <w:r>
        <w:t xml:space="preserve">, the students should </w:t>
      </w:r>
      <w:r w:rsidR="004F0FE1">
        <w:t xml:space="preserve">combine </w:t>
      </w:r>
      <w:r>
        <w:t xml:space="preserve">these </w:t>
      </w:r>
      <w:r w:rsidR="00B43F1C">
        <w:t>them to get the full FCF information set</w:t>
      </w:r>
      <w:r>
        <w:t>.</w:t>
      </w:r>
      <w:r w:rsidR="00AB2DD9">
        <w:t xml:space="preserve"> </w:t>
      </w:r>
      <w:r w:rsidR="004F0FE1">
        <w:t>I</w:t>
      </w:r>
      <w:r w:rsidR="00AB2DD9">
        <w:t>f there is discussion about the exchange rate between AUD and CNY, the instructor can refer the students to the notes in Exhibit 2 of Sarah and/or Exhibit 1 of Jiayi</w:t>
      </w:r>
      <w:r w:rsidR="004F0FE1">
        <w:t xml:space="preserve"> which provides the current exchange rate for the purposes of the case</w:t>
      </w:r>
      <w:r w:rsidR="00AB2DD9">
        <w:t>.</w:t>
      </w:r>
    </w:p>
    <w:p w14:paraId="6B12BA6C" w14:textId="6A7DE9D9" w:rsidR="00A444EA" w:rsidRDefault="00B43F1C" w:rsidP="001556A5">
      <w:pPr>
        <w:pStyle w:val="StandardParagraph"/>
      </w:pPr>
      <w:r>
        <w:t>The potential challenge lies in the correct discount rate to use. Depending on the background of the students, this discussion might need sufficient time allocation. The instructor can first ask the students which rates they have considered and eventually chosen to use and ask for their justification. The more advanced students should be able to recall that the discount rate should reflect the “opportunity cost” of the financiers’ money. For example, if a student lends $10,000 to another for a year, the borrowing student should repay not only the principle but also some interest to cover what the lending student otherwise could make out of the $10,000 during the year. This understanding, however, is at best partial. The key missing element is that such discount rate should reflect the “nature” of the usage of the money.</w:t>
      </w:r>
    </w:p>
    <w:p w14:paraId="2DFCBAB4" w14:textId="07B29EAC" w:rsidR="00A444EA" w:rsidRDefault="00B43F1C" w:rsidP="001556A5">
      <w:pPr>
        <w:pStyle w:val="StandardParagraph"/>
      </w:pPr>
      <w:r>
        <w:t xml:space="preserve">To illustrate this, the instructor can ask the students to intuitively judge which of the following two startups will be subject to a higher interest rate if they both want to take a loan from a </w:t>
      </w:r>
      <w:r w:rsidR="00A444EA">
        <w:t xml:space="preserve">same </w:t>
      </w:r>
      <w:r>
        <w:t xml:space="preserve">bank: (a) a startup </w:t>
      </w:r>
      <w:r w:rsidR="00A444EA">
        <w:t>focusing on the trading of cryptocurrencies vs. (b) one delivering fresh produce directly to table. Despite the financier being the same (hence in principle same opportunity costs), the two startups will likely get very different interest rates and the reason is that their businesses differ greatly in “nature.” The students should have no problem seeing from this example that such “nature” is the riskiness of the business – the more risky, the higher the interest rate or the discount rate in general.</w:t>
      </w:r>
    </w:p>
    <w:p w14:paraId="45D3D9DA" w14:textId="6A6033DD" w:rsidR="007B369A" w:rsidRDefault="00255E55" w:rsidP="001556A5">
      <w:pPr>
        <w:pStyle w:val="StandardParagraph"/>
      </w:pPr>
      <w:r>
        <w:t xml:space="preserve">With the above example, the instructor should be able to conclude </w:t>
      </w:r>
      <w:r w:rsidR="007B369A">
        <w:t xml:space="preserve">that the appropriate discount rate for the valuation here should reflect </w:t>
      </w:r>
      <w:proofErr w:type="spellStart"/>
      <w:r w:rsidR="007B369A">
        <w:t>Surf</w:t>
      </w:r>
      <w:r w:rsidR="001A1971">
        <w:t>sub</w:t>
      </w:r>
      <w:r w:rsidR="007B369A">
        <w:t>’s</w:t>
      </w:r>
      <w:proofErr w:type="spellEnd"/>
      <w:r w:rsidR="007B369A">
        <w:t xml:space="preserve"> business risk (and that of the </w:t>
      </w:r>
      <w:r w:rsidR="007B369A">
        <w:lastRenderedPageBreak/>
        <w:t xml:space="preserve">synergies). The careful students should recall that such information is given in Sarah’s Exhibit 1 and in </w:t>
      </w:r>
      <w:proofErr w:type="spellStart"/>
      <w:r w:rsidR="007B369A">
        <w:t>Ruiyan’s</w:t>
      </w:r>
      <w:proofErr w:type="spellEnd"/>
      <w:r w:rsidR="007B369A">
        <w:t xml:space="preserve"> Exhibit 1 and it should be 9.3% per year. (Specifically, it is stated in the exhibit that “such risks translate to a 9.3% cost of capital per annum for a typical pure-play company in surfing.”</w:t>
      </w:r>
      <w:r w:rsidR="00DB0332">
        <w:t xml:space="preserve"> For those in doubt</w:t>
      </w:r>
      <w:r w:rsidR="00EF0A78">
        <w:t xml:space="preserve"> whether </w:t>
      </w:r>
      <w:proofErr w:type="spellStart"/>
      <w:r w:rsidR="00EF0A78">
        <w:t>Surfsub’s</w:t>
      </w:r>
      <w:proofErr w:type="spellEnd"/>
      <w:r w:rsidR="00EF0A78">
        <w:t xml:space="preserve"> capital structure should be considered</w:t>
      </w:r>
      <w:r w:rsidR="00DB0332">
        <w:t xml:space="preserve">, the instructor should remind them that </w:t>
      </w:r>
      <w:proofErr w:type="spellStart"/>
      <w:r w:rsidR="00DB0332">
        <w:t>Surfsub</w:t>
      </w:r>
      <w:proofErr w:type="spellEnd"/>
      <w:r w:rsidR="00DB0332">
        <w:t xml:space="preserve"> is an all-equity company, as can be seen from </w:t>
      </w:r>
      <w:r w:rsidR="00585022">
        <w:t xml:space="preserve">Francine’s or Jiayi’s </w:t>
      </w:r>
      <w:r w:rsidR="00DB0332">
        <w:t>Exhibit 1</w:t>
      </w:r>
      <w:r w:rsidR="00585022">
        <w:t>.</w:t>
      </w:r>
      <w:r w:rsidR="007B369A">
        <w:t>)</w:t>
      </w:r>
    </w:p>
    <w:p w14:paraId="0CC5E985" w14:textId="3D972481" w:rsidR="005C095B" w:rsidRDefault="007B369A" w:rsidP="001556A5">
      <w:pPr>
        <w:pStyle w:val="StandardParagraph"/>
      </w:pPr>
      <w:r>
        <w:t xml:space="preserve">Still, students might contend that </w:t>
      </w:r>
      <w:r w:rsidR="005C095B">
        <w:t xml:space="preserve">since </w:t>
      </w:r>
      <w:proofErr w:type="spellStart"/>
      <w:r w:rsidR="005C095B">
        <w:t>BojinWaves</w:t>
      </w:r>
      <w:proofErr w:type="spellEnd"/>
      <w:r w:rsidR="005C095B">
        <w:t xml:space="preserve"> is the buyer, it is the source of their financing that matters and hence, one should make use of the information from its balance sheet and the Chinese capital markets and use its weighted average cost of capital (WACC) for the discount rate. This is a common fallacy. The financier’s cost of capital in general does not come into play in valuations of M&amp;A deals. The instructor should remind the students of the startup example before: The bank’s cost of capital does not determine how it should make loans to the two startups, but rather it is the nature of the businesses of the startups that matter. The instructor can also extrapolate and ask such students whether </w:t>
      </w:r>
      <w:r w:rsidR="00EF0A78">
        <w:t xml:space="preserve">they </w:t>
      </w:r>
      <w:r w:rsidR="00E239FF">
        <w:t xml:space="preserve">need to pay different prices for a same slice of pizza. The students are likely to respond that they will not because it is the same pizza. The same logic goes in M&amp;A: As long as it is the same pizza (the same </w:t>
      </w:r>
      <w:proofErr w:type="spellStart"/>
      <w:r w:rsidR="00E239FF">
        <w:t>Surfsub</w:t>
      </w:r>
      <w:proofErr w:type="spellEnd"/>
      <w:r w:rsidR="00E239FF">
        <w:t xml:space="preserve">), the price should be the same regardless of the buyer. Likewise, the pizza price does not change if the customer pays </w:t>
      </w:r>
      <w:r w:rsidR="005C095B">
        <w:t>cash or by credit card</w:t>
      </w:r>
      <w:r w:rsidR="00E239FF">
        <w:t>.</w:t>
      </w:r>
      <w:r w:rsidR="005C095B">
        <w:t xml:space="preserve"> </w:t>
      </w:r>
      <w:r w:rsidR="00E239FF">
        <w:t>T</w:t>
      </w:r>
      <w:r w:rsidR="005C095B">
        <w:t xml:space="preserve">he method of payment (the source of financing) does not matter – it is the same piece of pizza (the same business) and it should be the same price. The instructor should then acknowledge that the information about </w:t>
      </w:r>
      <w:proofErr w:type="spellStart"/>
      <w:r w:rsidR="005C095B">
        <w:t>BojinWaves</w:t>
      </w:r>
      <w:proofErr w:type="spellEnd"/>
      <w:r w:rsidR="005C095B">
        <w:t>’ financials (Exhibit 2 of Sarah</w:t>
      </w:r>
      <w:r w:rsidR="00626F49">
        <w:t>’s role</w:t>
      </w:r>
      <w:r w:rsidR="005C095B">
        <w:t xml:space="preserve"> and of </w:t>
      </w:r>
      <w:proofErr w:type="spellStart"/>
      <w:r w:rsidR="005C095B">
        <w:t>Ruiyan</w:t>
      </w:r>
      <w:r w:rsidR="00626F49">
        <w:t>’s</w:t>
      </w:r>
      <w:proofErr w:type="spellEnd"/>
      <w:r w:rsidR="00626F49">
        <w:t xml:space="preserve"> role</w:t>
      </w:r>
      <w:r w:rsidR="005C095B">
        <w:t xml:space="preserve">) is indeed irrelevant for the valuation of </w:t>
      </w:r>
      <w:proofErr w:type="spellStart"/>
      <w:r w:rsidR="005C095B">
        <w:t>Surfsub</w:t>
      </w:r>
      <w:proofErr w:type="spellEnd"/>
      <w:r w:rsidR="005C095B">
        <w:t xml:space="preserve"> and the synergies.</w:t>
      </w:r>
    </w:p>
    <w:p w14:paraId="3F9BD479" w14:textId="7204CF71" w:rsidR="00DB0332" w:rsidRDefault="005C095B" w:rsidP="001556A5">
      <w:pPr>
        <w:pStyle w:val="StandardParagraph"/>
      </w:pPr>
      <w:r>
        <w:t xml:space="preserve">Yet another small fraction of students might attempt to find the discount rate via </w:t>
      </w:r>
      <w:proofErr w:type="spellStart"/>
      <w:r>
        <w:t>Surfsub’s</w:t>
      </w:r>
      <w:proofErr w:type="spellEnd"/>
      <w:r>
        <w:t xml:space="preserve"> financial information (Exhibit 1 of Francine</w:t>
      </w:r>
      <w:r w:rsidR="00626F49">
        <w:t>’s role</w:t>
      </w:r>
      <w:r>
        <w:t xml:space="preserve"> and Jiayi</w:t>
      </w:r>
      <w:r w:rsidR="00626F49">
        <w:t>’s role</w:t>
      </w:r>
      <w:r>
        <w:t>). For example, one might naively equate the latest return on equity (ROE = net income / equity capital) with the cost of equity. The instructor should first point out that if one indeed does that, she or he will find an implausibl</w:t>
      </w:r>
      <w:r w:rsidR="00DB0332">
        <w:t>y high</w:t>
      </w:r>
      <w:r>
        <w:t xml:space="preserve"> </w:t>
      </w:r>
      <w:r w:rsidR="00DB0332">
        <w:t>discount rate of 44% per year. This should have raised their eyebrows. The instructor can then elaborate: The balance sheet and income statement information in general is not appropriate for valuation purposes. This is because (1) such accounting data are likely stale, not reflecting the latest state of the company; and (2) even if such information is up-to-date, it only reflects the latest cost-based values, hence not about the future operation of the company. For example, if a company just bought a new machine at a cost of $3 million, this results in an increase of $3 million of fixed assets in the balance sheet. But does this mean that the machine is only worth $3 million for the company? Probably much higher – through its value creation (manufacturing end-products), the machine should be able to create more than what it costs, for otherwise the company should have no incentive to buy it in the first place. This is why the cost-based accounting information should not be used for valuation purposes and one has to resort to educated forecasts.</w:t>
      </w:r>
    </w:p>
    <w:p w14:paraId="7F1B3FF1" w14:textId="0055AE1A" w:rsidR="00F8788A" w:rsidRDefault="00DB0332" w:rsidP="001556A5">
      <w:pPr>
        <w:pStyle w:val="StandardParagraph"/>
      </w:pPr>
      <w:r>
        <w:t xml:space="preserve">By now the instructor should have convinced the students that the appropriate discount rate to use is the 9.3% from Sarah’s or </w:t>
      </w:r>
      <w:proofErr w:type="spellStart"/>
      <w:r>
        <w:t>Ruiyan’s</w:t>
      </w:r>
      <w:proofErr w:type="spellEnd"/>
      <w:r>
        <w:t xml:space="preserve"> Exhibit 1. </w:t>
      </w:r>
      <w:r w:rsidR="00567330">
        <w:t xml:space="preserve">The numbers can then be worked out using both sets of information, as illustrated in Section 6. The instructor can alternatively show the valuation spreadsheet. To conclude, the key numbers to take away are the bottom </w:t>
      </w:r>
      <w:r w:rsidR="00567330">
        <w:lastRenderedPageBreak/>
        <w:t>line for the Australian team, AUD50.8m or CNY254m, and the bottom line for the Chinese team, AUD61.8m or CNY309.2m.</w:t>
      </w:r>
    </w:p>
    <w:p w14:paraId="252F4350" w14:textId="5BD6490E" w:rsidR="00554B13" w:rsidRPr="001556A5" w:rsidRDefault="00C92284" w:rsidP="001556A5">
      <w:pPr>
        <w:pStyle w:val="Title2"/>
      </w:pPr>
      <w:r w:rsidRPr="001556A5">
        <w:t>III</w:t>
      </w:r>
      <w:r w:rsidR="00554B13" w:rsidRPr="001556A5">
        <w:t xml:space="preserve">. Information </w:t>
      </w:r>
      <w:r w:rsidR="005C3FD3">
        <w:t>P</w:t>
      </w:r>
      <w:r w:rsidR="00554B13" w:rsidRPr="001556A5">
        <w:t xml:space="preserve">ooling </w:t>
      </w:r>
      <w:r w:rsidRPr="001556A5">
        <w:t>in</w:t>
      </w:r>
      <w:r w:rsidR="00554B13" w:rsidRPr="001556A5">
        <w:t xml:space="preserve"> </w:t>
      </w:r>
      <w:r w:rsidR="005C3FD3">
        <w:t>S</w:t>
      </w:r>
      <w:r w:rsidR="00554B13" w:rsidRPr="001556A5">
        <w:t>tage 1 (</w:t>
      </w:r>
      <w:r w:rsidR="005C3FD3">
        <w:t>I</w:t>
      </w:r>
      <w:r w:rsidR="00554B13" w:rsidRPr="001556A5">
        <w:t>ntra-</w:t>
      </w:r>
      <w:r w:rsidR="005C3FD3">
        <w:t>T</w:t>
      </w:r>
      <w:r w:rsidR="00554B13" w:rsidRPr="001556A5">
        <w:t xml:space="preserve">eam </w:t>
      </w:r>
      <w:r w:rsidR="005C3FD3">
        <w:t>N</w:t>
      </w:r>
      <w:r w:rsidR="00554B13" w:rsidRPr="001556A5">
        <w:t>egotiation)</w:t>
      </w:r>
    </w:p>
    <w:p w14:paraId="23936C2A" w14:textId="5CAEF827" w:rsidR="00F8788A" w:rsidRDefault="00F8788A" w:rsidP="001556A5">
      <w:pPr>
        <w:pStyle w:val="StandardParagraph"/>
      </w:pPr>
      <w:r>
        <w:t xml:space="preserve">After working out the correct valuations above, the instructor can then point out that in order to get these numbers, the </w:t>
      </w:r>
      <w:r w:rsidR="00554B13">
        <w:t xml:space="preserve">players within each team </w:t>
      </w:r>
      <w:r>
        <w:t xml:space="preserve">must </w:t>
      </w:r>
      <w:r w:rsidR="00554B13">
        <w:t>combine their information to get a correct estimation of the company’s value</w:t>
      </w:r>
      <w:r>
        <w:t>.</w:t>
      </w:r>
    </w:p>
    <w:p w14:paraId="207E7DB6" w14:textId="3405C6F8" w:rsidR="00F8788A" w:rsidRDefault="00F8788A" w:rsidP="001556A5">
      <w:pPr>
        <w:pStyle w:val="StandardParagraph"/>
      </w:pPr>
      <w:r>
        <w:t xml:space="preserve">Specifically, the Australian team needs to combine Francine’s Exhibit 2 (stand-alone FCFs) with Sarah’s Exhibit 1 (effects of the synergies and the discount rate). Likewise, the Chinese team needs to combine Jiayi’s Exhibit 2 (stand-alone FCFs) with </w:t>
      </w:r>
      <w:proofErr w:type="spellStart"/>
      <w:r>
        <w:t>Ruiyan’s</w:t>
      </w:r>
      <w:proofErr w:type="spellEnd"/>
      <w:r>
        <w:t xml:space="preserve"> Exhibit 1 (effects of the synergies and the discount rate). The instructor could point out that the information pooling problem is intentionally designed to be </w:t>
      </w:r>
      <w:r w:rsidR="00626F49">
        <w:t>similar</w:t>
      </w:r>
      <w:r>
        <w:t xml:space="preserve"> for the two teams.</w:t>
      </w:r>
    </w:p>
    <w:p w14:paraId="3C9E228D" w14:textId="476620D1" w:rsidR="004678B1" w:rsidRDefault="00F8788A" w:rsidP="001556A5">
      <w:pPr>
        <w:pStyle w:val="StandardParagraph"/>
      </w:pPr>
      <w:r>
        <w:t xml:space="preserve">Some brief discussions can be entertained to let teams share how they might have failed to pool the information correctly. For example, </w:t>
      </w:r>
      <w:r w:rsidR="004678B1">
        <w:t xml:space="preserve">an overly confident </w:t>
      </w:r>
      <w:r>
        <w:t xml:space="preserve">Sarah </w:t>
      </w:r>
      <w:r w:rsidR="004678B1">
        <w:t xml:space="preserve">might </w:t>
      </w:r>
      <w:r>
        <w:t>insist</w:t>
      </w:r>
      <w:r w:rsidR="004678B1">
        <w:t xml:space="preserve"> </w:t>
      </w:r>
      <w:r>
        <w:t xml:space="preserve">using </w:t>
      </w:r>
      <w:proofErr w:type="spellStart"/>
      <w:r>
        <w:t>BojinWaves</w:t>
      </w:r>
      <w:proofErr w:type="spellEnd"/>
      <w:r>
        <w:t>’ cost of capital based on her Exhibit 2</w:t>
      </w:r>
      <w:r w:rsidR="004678B1">
        <w:t>.  S</w:t>
      </w:r>
      <w:r>
        <w:t>he would likely obtain a WACC of about 10.9%</w:t>
      </w:r>
      <w:r w:rsidR="004678B1">
        <w:t xml:space="preserve">, which is higher than the correct 9.3%, leading to </w:t>
      </w:r>
      <w:r w:rsidR="00626F49">
        <w:t xml:space="preserve">an undervaluation by the </w:t>
      </w:r>
      <w:r w:rsidR="004678B1">
        <w:t xml:space="preserve">Australian team. If the Chinese team insisted using </w:t>
      </w:r>
      <w:proofErr w:type="spellStart"/>
      <w:r w:rsidR="004678B1">
        <w:t>BojinWaves</w:t>
      </w:r>
      <w:proofErr w:type="spellEnd"/>
      <w:r w:rsidR="004678B1">
        <w:t xml:space="preserve">’ cost of capital from </w:t>
      </w:r>
      <w:proofErr w:type="spellStart"/>
      <w:r w:rsidR="004678B1">
        <w:t>Ruiyan’s</w:t>
      </w:r>
      <w:proofErr w:type="spellEnd"/>
      <w:r w:rsidR="004678B1">
        <w:t xml:space="preserve"> Exhibit 2, the resulting discount rate will be 8.5%, which is lower than the correct 9.3%, thus overestimating the Chinese team’s </w:t>
      </w:r>
      <w:r w:rsidR="00626F49">
        <w:t>highest acceptable price</w:t>
      </w:r>
      <w:r w:rsidR="004678B1">
        <w:t>.</w:t>
      </w:r>
      <w:r w:rsidR="00A6194F">
        <w:t xml:space="preserve"> In any case, the resulting ZOPA is </w:t>
      </w:r>
      <w:r w:rsidR="00626F49">
        <w:t xml:space="preserve">artificially </w:t>
      </w:r>
      <w:r w:rsidR="003E43B1">
        <w:t>widened</w:t>
      </w:r>
      <w:r w:rsidR="00626F49">
        <w:t xml:space="preserve"> by these likely errors</w:t>
      </w:r>
      <w:r w:rsidR="003E43B1">
        <w:t>,</w:t>
      </w:r>
      <w:r w:rsidR="00A6194F">
        <w:t xml:space="preserve"> and </w:t>
      </w:r>
      <w:r w:rsidR="003E43B1">
        <w:t>a</w:t>
      </w:r>
      <w:r w:rsidR="00A6194F">
        <w:t xml:space="preserve"> deal will become more likely.</w:t>
      </w:r>
      <w:r w:rsidR="00626F49">
        <w:t xml:space="preserve"> However, the team that makes the information pooling error is at risk of reaching a deal that </w:t>
      </w:r>
      <w:proofErr w:type="spellStart"/>
      <w:r w:rsidR="00626F49">
        <w:t>disfavours</w:t>
      </w:r>
      <w:proofErr w:type="spellEnd"/>
      <w:r w:rsidR="00626F49">
        <w:t xml:space="preserve"> their side (i.e., too low a sale price for the Australian team and too high a purchase price for the Chinese team).  </w:t>
      </w:r>
    </w:p>
    <w:p w14:paraId="05BAD032" w14:textId="77777777" w:rsidR="00A6194F" w:rsidRDefault="00A6194F" w:rsidP="001556A5">
      <w:pPr>
        <w:pStyle w:val="StandardParagraph"/>
      </w:pPr>
      <w:r>
        <w:t>Depending on the time constraint, the instructor may choose to skip the calculations of these two incorrect discount rates. For completeness, they are summarized here:</w:t>
      </w:r>
    </w:p>
    <w:p w14:paraId="1196E31E" w14:textId="036C3206" w:rsidR="00F8788A" w:rsidRDefault="00A6194F" w:rsidP="00EA1BA2">
      <w:pPr>
        <w:pStyle w:val="Indent1"/>
        <w:ind w:left="426"/>
      </w:pPr>
      <w:r>
        <w:t xml:space="preserve">Using Sarah’s Exhibit 2: BojinWaves has a </w:t>
      </w:r>
      <w:r w:rsidR="004678B1">
        <w:t xml:space="preserve">25% weight of debt at 6.5% (BBB corporate bonds), </w:t>
      </w:r>
      <w:r>
        <w:t xml:space="preserve">a </w:t>
      </w:r>
      <w:r w:rsidR="004678B1">
        <w:t>75% weight of equity at 12.91% (industry average)</w:t>
      </w:r>
      <w:r>
        <w:t xml:space="preserve">. Examining the income statement, it can be found that the applicable </w:t>
      </w:r>
      <w:r w:rsidR="004678B1">
        <w:t xml:space="preserve">corporate tax rate </w:t>
      </w:r>
      <w:r>
        <w:t xml:space="preserve">is 25% </w:t>
      </w:r>
      <w:r w:rsidR="004678B1">
        <w:t>(</w:t>
      </w:r>
      <w:r>
        <w:t xml:space="preserve">the </w:t>
      </w:r>
      <w:r w:rsidR="004678B1">
        <w:t xml:space="preserve">tax expense </w:t>
      </w:r>
      <w:r>
        <w:t xml:space="preserve">of 273 relative to the </w:t>
      </w:r>
      <w:r w:rsidR="004678B1">
        <w:t xml:space="preserve">pre-tax income </w:t>
      </w:r>
      <w:r>
        <w:t>of 1,093</w:t>
      </w:r>
      <w:r w:rsidR="004678B1">
        <w:t>).</w:t>
      </w:r>
      <w:r>
        <w:t xml:space="preserve"> Therefore, WACC = 25%×6.5%×(1-25%) + 75%×12.91% = 10.9%.</w:t>
      </w:r>
    </w:p>
    <w:p w14:paraId="0B5FA141" w14:textId="7EA62854" w:rsidR="003E43B1" w:rsidRDefault="00A6194F" w:rsidP="00EA1BA2">
      <w:pPr>
        <w:pStyle w:val="Indent1"/>
        <w:ind w:left="426"/>
      </w:pPr>
      <w:r>
        <w:t xml:space="preserve">Using Ruiyan’s Exhibit 2, similarly, BojinWaves has a 25% weight of debt and 75% weight of equity, and the applicable tax rate is also 25%. But in this case, the Chinese team has a more precise understanding of its own cost of capitals: The bonds yield at 6.2%, which is the cost of debt, while the equity’s </w:t>
      </w:r>
      <w:r w:rsidRPr="00A6194F">
        <w:rPr>
          <w:i/>
          <w:iCs/>
        </w:rPr>
        <w:t>expected</w:t>
      </w:r>
      <w:r>
        <w:t xml:space="preserve"> return is 9.8%. Combining them, WACC = 25%×6.2%×(1-25%) + 75%×9.8% = 8.5%.</w:t>
      </w:r>
    </w:p>
    <w:p w14:paraId="34B9C789" w14:textId="5BAE32BF" w:rsidR="009B1177" w:rsidRPr="001556A5" w:rsidRDefault="00395FED" w:rsidP="001556A5">
      <w:pPr>
        <w:pStyle w:val="StandardParagraph"/>
      </w:pPr>
      <w:r>
        <w:t xml:space="preserve">Some students might explain that they did successfully pool </w:t>
      </w:r>
      <w:r w:rsidR="009C18BD">
        <w:t xml:space="preserve">all </w:t>
      </w:r>
      <w:r>
        <w:t xml:space="preserve">the information during the intra-team meetings, but </w:t>
      </w:r>
      <w:r w:rsidR="009C18BD">
        <w:t>in the end,</w:t>
      </w:r>
      <w:r>
        <w:t xml:space="preserve"> they </w:t>
      </w:r>
      <w:r w:rsidR="009C18BD">
        <w:t xml:space="preserve">made the wrong call </w:t>
      </w:r>
      <w:r w:rsidR="000768D1">
        <w:t>choosing</w:t>
      </w:r>
      <w:r>
        <w:t xml:space="preserve"> the </w:t>
      </w:r>
      <w:r w:rsidR="009C18BD">
        <w:t xml:space="preserve">inappropriate </w:t>
      </w:r>
      <w:r>
        <w:t xml:space="preserve">discount rates. To them the </w:t>
      </w:r>
      <w:r w:rsidR="00B64FDC">
        <w:t>hurdle</w:t>
      </w:r>
      <w:r>
        <w:t xml:space="preserve"> is not in the information pooling but in the finance part. The instructor should leverage such an observation and emphasize that</w:t>
      </w:r>
      <w:r w:rsidR="00B64FDC">
        <w:t xml:space="preserve"> the two sides are often intertwined in reality.</w:t>
      </w:r>
      <w:r>
        <w:t xml:space="preserve"> </w:t>
      </w:r>
      <w:r w:rsidR="00B64FDC">
        <w:t>A</w:t>
      </w:r>
      <w:r>
        <w:t xml:space="preserve"> </w:t>
      </w:r>
      <w:r w:rsidR="004B2E3E">
        <w:t xml:space="preserve">“good” </w:t>
      </w:r>
      <w:r>
        <w:t xml:space="preserve">business decision </w:t>
      </w:r>
      <w:r w:rsidR="004B2E3E">
        <w:t xml:space="preserve">hinges </w:t>
      </w:r>
      <w:r>
        <w:t xml:space="preserve">not only on </w:t>
      </w:r>
      <w:r w:rsidR="004B2E3E">
        <w:t xml:space="preserve">successful </w:t>
      </w:r>
      <w:r>
        <w:t xml:space="preserve">communication and negotiation but, perhaps even more importantly, also on the correct </w:t>
      </w:r>
      <w:r w:rsidR="005917E8">
        <w:lastRenderedPageBreak/>
        <w:t xml:space="preserve">evaluation of the </w:t>
      </w:r>
      <w:r>
        <w:t xml:space="preserve">“fundamentals.” </w:t>
      </w:r>
      <w:r w:rsidR="004B2E3E">
        <w:t xml:space="preserve">Without the correct fundamentals, </w:t>
      </w:r>
      <w:r w:rsidR="00626F49">
        <w:t xml:space="preserve">one is negotiating in pursuit of the </w:t>
      </w:r>
      <w:proofErr w:type="spellStart"/>
      <w:r w:rsidR="00626F49">
        <w:t>the</w:t>
      </w:r>
      <w:proofErr w:type="spellEnd"/>
      <w:r w:rsidR="00626F49">
        <w:t xml:space="preserve"> wrong aspirations. </w:t>
      </w:r>
    </w:p>
    <w:p w14:paraId="0C6D364B" w14:textId="26265653" w:rsidR="000768D1" w:rsidRPr="001556A5" w:rsidRDefault="009B1177" w:rsidP="001556A5">
      <w:pPr>
        <w:pStyle w:val="Title2"/>
      </w:pPr>
      <w:r w:rsidRPr="001556A5">
        <w:t>I</w:t>
      </w:r>
      <w:r w:rsidR="000768D1" w:rsidRPr="001556A5">
        <w:t xml:space="preserve">V. Resulting </w:t>
      </w:r>
      <w:r w:rsidR="005C3FD3">
        <w:t>P</w:t>
      </w:r>
      <w:r w:rsidR="000768D1" w:rsidRPr="001556A5">
        <w:t xml:space="preserve">otential </w:t>
      </w:r>
      <w:r w:rsidR="005C3FD3">
        <w:t>D</w:t>
      </w:r>
      <w:r w:rsidR="000768D1" w:rsidRPr="001556A5">
        <w:t>eals</w:t>
      </w:r>
    </w:p>
    <w:p w14:paraId="66D26998" w14:textId="77777777" w:rsidR="000768D1" w:rsidRDefault="000768D1" w:rsidP="001556A5">
      <w:pPr>
        <w:pStyle w:val="Text"/>
        <w:spacing w:before="0" w:after="240"/>
        <w:jc w:val="both"/>
      </w:pPr>
      <w:r>
        <w:t>The instructor can return to the earlier sketch and fill in the correctly calculated numbers:</w:t>
      </w:r>
    </w:p>
    <w:p w14:paraId="4FD703BD" w14:textId="0F92C8B6" w:rsidR="000768D1" w:rsidRDefault="000768D1" w:rsidP="000768D1">
      <w:pPr>
        <w:jc w:val="both"/>
      </w:pPr>
      <w:r>
        <w:rPr>
          <w:noProof/>
        </w:rPr>
        <mc:AlternateContent>
          <mc:Choice Requires="wpg">
            <w:drawing>
              <wp:inline distT="0" distB="0" distL="0" distR="0" wp14:anchorId="64D121FC" wp14:editId="3773B060">
                <wp:extent cx="5655734" cy="1376462"/>
                <wp:effectExtent l="0" t="0" r="0" b="0"/>
                <wp:docPr id="90" name="Group 90"/>
                <wp:cNvGraphicFramePr/>
                <a:graphic xmlns:a="http://schemas.openxmlformats.org/drawingml/2006/main">
                  <a:graphicData uri="http://schemas.microsoft.com/office/word/2010/wordprocessingGroup">
                    <wpg:wgp>
                      <wpg:cNvGrpSpPr/>
                      <wpg:grpSpPr>
                        <a:xfrm>
                          <a:off x="0" y="0"/>
                          <a:ext cx="5655734" cy="1376462"/>
                          <a:chOff x="0" y="0"/>
                          <a:chExt cx="5655734" cy="1376462"/>
                        </a:xfrm>
                      </wpg:grpSpPr>
                      <wps:wsp>
                        <wps:cNvPr id="91" name="Right Arrow 91"/>
                        <wps:cNvSpPr/>
                        <wps:spPr>
                          <a:xfrm>
                            <a:off x="1972734" y="474133"/>
                            <a:ext cx="3484880" cy="219352"/>
                          </a:xfrm>
                          <a:prstGeom prst="rightArrow">
                            <a:avLst/>
                          </a:prstGeom>
                          <a:solidFill>
                            <a:schemeClr val="tx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Text Box 92"/>
                        <wps:cNvSpPr txBox="1"/>
                        <wps:spPr>
                          <a:xfrm>
                            <a:off x="3920067" y="694267"/>
                            <a:ext cx="1735667" cy="482600"/>
                          </a:xfrm>
                          <a:prstGeom prst="rect">
                            <a:avLst/>
                          </a:prstGeom>
                          <a:noFill/>
                          <a:ln w="6350">
                            <a:noFill/>
                          </a:ln>
                        </wps:spPr>
                        <wps:txbx>
                          <w:txbxContent>
                            <w:p w14:paraId="1C64606E" w14:textId="77777777" w:rsidR="000768D1" w:rsidRPr="003817D6" w:rsidRDefault="000768D1" w:rsidP="000768D1">
                              <w:pPr>
                                <w:rPr>
                                  <w:i/>
                                  <w:iCs/>
                                  <w:lang w:val="en-AE"/>
                                </w:rPr>
                              </w:pPr>
                              <w:r w:rsidRPr="003817D6">
                                <w:rPr>
                                  <w:i/>
                                  <w:iCs/>
                                  <w:lang w:val="en-AE"/>
                                </w:rPr>
                                <w:t>Surfsub wants to sell for as much as possible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Text Box 93"/>
                        <wps:cNvSpPr txBox="1"/>
                        <wps:spPr>
                          <a:xfrm>
                            <a:off x="0" y="143933"/>
                            <a:ext cx="1735667" cy="482600"/>
                          </a:xfrm>
                          <a:prstGeom prst="rect">
                            <a:avLst/>
                          </a:prstGeom>
                          <a:noFill/>
                          <a:ln w="6350">
                            <a:noFill/>
                          </a:ln>
                        </wps:spPr>
                        <wps:txbx>
                          <w:txbxContent>
                            <w:p w14:paraId="51D420D2" w14:textId="77777777" w:rsidR="000768D1" w:rsidRPr="003817D6" w:rsidRDefault="000768D1" w:rsidP="000768D1">
                              <w:pPr>
                                <w:rPr>
                                  <w:i/>
                                  <w:iCs/>
                                  <w:lang w:val="en-AE"/>
                                </w:rPr>
                              </w:pPr>
                              <w:r w:rsidRPr="003817D6">
                                <w:rPr>
                                  <w:i/>
                                  <w:iCs/>
                                  <w:lang w:val="en-AE"/>
                                </w:rPr>
                                <w:t>BojinWaves wants to pay as little as possible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 name="Right Arrow 94"/>
                        <wps:cNvSpPr/>
                        <wps:spPr>
                          <a:xfrm rot="10800000">
                            <a:off x="194734" y="626533"/>
                            <a:ext cx="3395133" cy="219352"/>
                          </a:xfrm>
                          <a:prstGeom prst="rightArrow">
                            <a:avLst/>
                          </a:prstGeom>
                          <a:solidFill>
                            <a:schemeClr val="tx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Elbow Connector 95"/>
                        <wps:cNvCnPr/>
                        <wps:spPr>
                          <a:xfrm flipV="1">
                            <a:off x="1981200" y="262467"/>
                            <a:ext cx="194310" cy="269240"/>
                          </a:xfrm>
                          <a:prstGeom prst="bentConnector3">
                            <a:avLst>
                              <a:gd name="adj1" fmla="val 1094"/>
                            </a:avLst>
                          </a:prstGeom>
                          <a:ln w="6350"/>
                          <a:effectLst/>
                        </wps:spPr>
                        <wps:style>
                          <a:lnRef idx="2">
                            <a:schemeClr val="dk1"/>
                          </a:lnRef>
                          <a:fillRef idx="0">
                            <a:schemeClr val="dk1"/>
                          </a:fillRef>
                          <a:effectRef idx="1">
                            <a:schemeClr val="dk1"/>
                          </a:effectRef>
                          <a:fontRef idx="minor">
                            <a:schemeClr val="tx1"/>
                          </a:fontRef>
                        </wps:style>
                        <wps:bodyPr/>
                      </wps:wsp>
                      <wps:wsp>
                        <wps:cNvPr id="96" name="Text Box 96"/>
                        <wps:cNvSpPr txBox="1"/>
                        <wps:spPr>
                          <a:xfrm>
                            <a:off x="2125134" y="0"/>
                            <a:ext cx="1210733" cy="431588"/>
                          </a:xfrm>
                          <a:prstGeom prst="rect">
                            <a:avLst/>
                          </a:prstGeom>
                          <a:noFill/>
                          <a:ln w="6350">
                            <a:noFill/>
                          </a:ln>
                        </wps:spPr>
                        <wps:txbx>
                          <w:txbxContent>
                            <w:p w14:paraId="51FBEF5B" w14:textId="0677C9C3" w:rsidR="000768D1" w:rsidRDefault="009421AC" w:rsidP="000768D1">
                              <w:pPr>
                                <w:rPr>
                                  <w:lang w:val="nl-NL"/>
                                </w:rPr>
                              </w:pPr>
                              <w:r>
                                <w:rPr>
                                  <w:lang w:val="nl-NL"/>
                                </w:rPr>
                                <w:t>AUD50.4m</w:t>
                              </w:r>
                            </w:p>
                            <w:p w14:paraId="6C2146AE" w14:textId="7DDC2EF1" w:rsidR="009421AC" w:rsidRPr="008D403F" w:rsidRDefault="009421AC" w:rsidP="000768D1">
                              <w:pPr>
                                <w:rPr>
                                  <w:lang w:val="nl-NL"/>
                                </w:rPr>
                              </w:pPr>
                              <w:r>
                                <w:rPr>
                                  <w:lang w:val="nl-NL"/>
                                </w:rPr>
                                <w:t>(CNY254m)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 name="Text Box 97"/>
                        <wps:cNvSpPr txBox="1"/>
                        <wps:spPr>
                          <a:xfrm>
                            <a:off x="3767667" y="33867"/>
                            <a:ext cx="1354455" cy="499110"/>
                          </a:xfrm>
                          <a:prstGeom prst="rect">
                            <a:avLst/>
                          </a:prstGeom>
                          <a:noFill/>
                          <a:ln w="6350">
                            <a:noFill/>
                          </a:ln>
                        </wps:spPr>
                        <wps:txbx>
                          <w:txbxContent>
                            <w:p w14:paraId="491A5272" w14:textId="3C170FD2" w:rsidR="000768D1" w:rsidRDefault="009421AC" w:rsidP="000768D1">
                              <w:pPr>
                                <w:rPr>
                                  <w:lang w:val="nl-NL"/>
                                </w:rPr>
                              </w:pPr>
                              <w:r>
                                <w:rPr>
                                  <w:lang w:val="nl-NL"/>
                                </w:rPr>
                                <w:t>AUD61.8m</w:t>
                              </w:r>
                            </w:p>
                            <w:p w14:paraId="5BC6C487" w14:textId="52058CCA" w:rsidR="009421AC" w:rsidRPr="008D403F" w:rsidRDefault="009421AC" w:rsidP="000768D1">
                              <w:pPr>
                                <w:rPr>
                                  <w:lang w:val="nl-NL"/>
                                </w:rPr>
                              </w:pPr>
                              <w:r>
                                <w:rPr>
                                  <w:lang w:val="nl-NL"/>
                                </w:rPr>
                                <w:t>(CNY309m)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 name="Elbow Connector 98"/>
                        <wps:cNvCnPr/>
                        <wps:spPr>
                          <a:xfrm flipV="1">
                            <a:off x="3581400" y="279400"/>
                            <a:ext cx="186690" cy="457200"/>
                          </a:xfrm>
                          <a:prstGeom prst="bentConnector3">
                            <a:avLst>
                              <a:gd name="adj1" fmla="val 1094"/>
                            </a:avLst>
                          </a:prstGeom>
                          <a:ln w="6350"/>
                          <a:effectLst/>
                        </wps:spPr>
                        <wps:style>
                          <a:lnRef idx="2">
                            <a:schemeClr val="dk1"/>
                          </a:lnRef>
                          <a:fillRef idx="0">
                            <a:schemeClr val="dk1"/>
                          </a:fillRef>
                          <a:effectRef idx="1">
                            <a:schemeClr val="dk1"/>
                          </a:effectRef>
                          <a:fontRef idx="minor">
                            <a:schemeClr val="tx1"/>
                          </a:fontRef>
                        </wps:style>
                        <wps:bodyPr/>
                      </wps:wsp>
                      <wps:wsp>
                        <wps:cNvPr id="99" name="Right Brace 99"/>
                        <wps:cNvSpPr/>
                        <wps:spPr>
                          <a:xfrm rot="5400000">
                            <a:off x="2684569" y="136102"/>
                            <a:ext cx="189231" cy="1614170"/>
                          </a:xfrm>
                          <a:prstGeom prst="rightBrace">
                            <a:avLst>
                              <a:gd name="adj1" fmla="val 46087"/>
                              <a:gd name="adj2" fmla="val 50000"/>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Text Box 100"/>
                        <wps:cNvSpPr txBox="1"/>
                        <wps:spPr>
                          <a:xfrm>
                            <a:off x="1676141" y="1046262"/>
                            <a:ext cx="2184366" cy="330200"/>
                          </a:xfrm>
                          <a:prstGeom prst="rect">
                            <a:avLst/>
                          </a:prstGeom>
                          <a:noFill/>
                          <a:ln w="6350">
                            <a:noFill/>
                          </a:ln>
                        </wps:spPr>
                        <wps:txbx>
                          <w:txbxContent>
                            <w:p w14:paraId="11D9B7D5" w14:textId="71E6A486" w:rsidR="000768D1" w:rsidRPr="008D403F" w:rsidRDefault="000768D1" w:rsidP="000768D1">
                              <w:pPr>
                                <w:jc w:val="center"/>
                                <w:rPr>
                                  <w:lang w:val="nl-NL"/>
                                </w:rPr>
                              </w:pPr>
                              <w:r>
                                <w:rPr>
                                  <w:lang w:val="nl-NL"/>
                                </w:rPr>
                                <w:t>ZOPA</w:t>
                              </w:r>
                              <w:r w:rsidR="009421AC">
                                <w:rPr>
                                  <w:lang w:val="nl-NL"/>
                                </w:rPr>
                                <w:t xml:space="preserve"> = AUD11.1m (CNY55m)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4D121FC" id="Group 90" o:spid="_x0000_s1038" style="width:445.35pt;height:108.4pt;mso-position-horizontal-relative:char;mso-position-vertical-relative:line" coordsize="56557,13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">
                <v:shape id="Right Arrow 91" o:spid="_x0000_s1039" type="#_x0000_t13" style="position:absolute;left:19727;top:4741;width:34849;height:2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" adj="20920" fillcolor="black [3213]" stroked="f">
                  <v:shadow on="t" color="black" opacity="22937f" origin=",.5" offset="0,.63889mm"/>
                </v:shape>
                <v:shape id="Text Box 92" o:spid="_x0000_s1040" type="#_x0000_t202" style="position:absolute;left:39200;top:6942;width:17357;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" filled="f" stroked="f" strokeweight=".5pt">
                  <v:textbox>
                    <w:txbxContent>
                      <w:p w14:paraId="1C64606E" w14:textId="77777777" w:rsidR="000768D1" w:rsidRPr="003817D6" w:rsidRDefault="000768D1" w:rsidP="000768D1">
                        <w:pPr>
                          <w:rPr>
                            <w:i/>
                            <w:iCs/>
                            <w:lang w:val="en-AE"/>
                          </w:rPr>
                        </w:pPr>
                        <w:r w:rsidRPr="003817D6">
                          <w:rPr>
                            <w:i/>
                            <w:iCs/>
                            <w:lang w:val="en-AE"/>
                          </w:rPr>
                          <w:t>Surfsub wants to sell for as much as possible</w:t>
                        </w:r>
                      </w:p>
                    </w:txbxContent>
                  </v:textbox>
                </v:shape>
                <v:shape id="Text Box 93" o:spid="_x0000_s1041" type="#_x0000_t202" style="position:absolute;top:1439;width:17356;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oeixgAAANsAAAAPAAAAZHJzL2Rvd25yZXYueG1sRI9Ba8JA&#10;FITvgv9heYXedNNI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SRaHosYAAADbAAAA&#10;DwAAAAAAAAAAAAAAAAAHAgAAZHJzL2Rvd25yZXYueG1sUEsFBgAAAAADAAMAtwAAAPoCAAAAAA==&#10;" filled="f" stroked="f" strokeweight=".5pt">
                  <v:textbox>
                    <w:txbxContent>
                      <w:p w14:paraId="51D420D2" w14:textId="77777777" w:rsidR="000768D1" w:rsidRPr="003817D6" w:rsidRDefault="000768D1" w:rsidP="000768D1">
                        <w:pPr>
                          <w:rPr>
                            <w:i/>
                            <w:iCs/>
                            <w:lang w:val="en-AE"/>
                          </w:rPr>
                        </w:pPr>
                        <w:r w:rsidRPr="003817D6">
                          <w:rPr>
                            <w:i/>
                            <w:iCs/>
                            <w:lang w:val="en-AE"/>
                          </w:rPr>
                          <w:t>BojinWaves wants to pay as little as possible</w:t>
                        </w:r>
                      </w:p>
                    </w:txbxContent>
                  </v:textbox>
                </v:shape>
                <v:shape id="Right Arrow 94" o:spid="_x0000_s1042" type="#_x0000_t13" style="position:absolute;left:1947;top:6265;width:33951;height:219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" adj="20902" fillcolor="black [3213]" stroked="f">
                  <v:shadow on="t" color="black" opacity="22937f" origin=",.5" offset="0,.63889mm"/>
                </v:shape>
                <v:shape id="Elbow Connector 95" o:spid="_x0000_s1043" type="#_x0000_t34" style="position:absolute;left:19812;top:2624;width:1943;height:269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" adj="236" strokecolor="black [3200]" strokeweight=".5pt"/>
                <v:shape id="Text Box 96" o:spid="_x0000_s1044" type="#_x0000_t202" style="position:absolute;left:21251;width:12107;height:4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" filled="f" stroked="f" strokeweight=".5pt">
                  <v:textbox>
                    <w:txbxContent>
                      <w:p w14:paraId="51FBEF5B" w14:textId="0677C9C3" w:rsidR="000768D1" w:rsidRDefault="009421AC" w:rsidP="000768D1">
                        <w:pPr>
                          <w:rPr>
                            <w:lang w:val="nl-NL"/>
                          </w:rPr>
                        </w:pPr>
                        <w:r>
                          <w:rPr>
                            <w:lang w:val="nl-NL"/>
                          </w:rPr>
                          <w:t>AUD50.4m</w:t>
                        </w:r>
                      </w:p>
                      <w:p w14:paraId="6C2146AE" w14:textId="7DDC2EF1" w:rsidR="009421AC" w:rsidRPr="008D403F" w:rsidRDefault="009421AC" w:rsidP="000768D1">
                        <w:pPr>
                          <w:rPr>
                            <w:lang w:val="nl-NL"/>
                          </w:rPr>
                        </w:pPr>
                        <w:r>
                          <w:rPr>
                            <w:lang w:val="nl-NL"/>
                          </w:rPr>
                          <w:t>(CNY254m)</w:t>
                        </w:r>
                      </w:p>
                    </w:txbxContent>
                  </v:textbox>
                </v:shape>
                <v:shape id="Text Box 97" o:spid="_x0000_s1045" type="#_x0000_t202" style="position:absolute;left:37676;top:338;width:13545;height:4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YGh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pe5nD/En6AXN0AAAD//wMAUEsBAi0AFAAGAAgAAAAhANvh9svuAAAAhQEAABMAAAAAAAAA&#10;AAAAAAAAAAAAAFtDb250ZW50X1R5cGVzXS54bWxQSwECLQAUAAYACAAAACEAWvQsW78AAAAVAQAA&#10;CwAAAAAAAAAAAAAAAAAfAQAAX3JlbHMvLnJlbHNQSwECLQAUAAYACAAAACEANi2BocYAAADbAAAA&#10;DwAAAAAAAAAAAAAAAAAHAgAAZHJzL2Rvd25yZXYueG1sUEsFBgAAAAADAAMAtwAAAPoCAAAAAA==&#10;" filled="f" stroked="f" strokeweight=".5pt">
                  <v:textbox>
                    <w:txbxContent>
                      <w:p w14:paraId="491A5272" w14:textId="3C170FD2" w:rsidR="000768D1" w:rsidRDefault="009421AC" w:rsidP="000768D1">
                        <w:pPr>
                          <w:rPr>
                            <w:lang w:val="nl-NL"/>
                          </w:rPr>
                        </w:pPr>
                        <w:r>
                          <w:rPr>
                            <w:lang w:val="nl-NL"/>
                          </w:rPr>
                          <w:t>AUD61.8m</w:t>
                        </w:r>
                      </w:p>
                      <w:p w14:paraId="5BC6C487" w14:textId="52058CCA" w:rsidR="009421AC" w:rsidRPr="008D403F" w:rsidRDefault="009421AC" w:rsidP="000768D1">
                        <w:pPr>
                          <w:rPr>
                            <w:lang w:val="nl-NL"/>
                          </w:rPr>
                        </w:pPr>
                        <w:r>
                          <w:rPr>
                            <w:lang w:val="nl-NL"/>
                          </w:rPr>
                          <w:t>(CNY309m)</w:t>
                        </w:r>
                      </w:p>
                    </w:txbxContent>
                  </v:textbox>
                </v:shape>
                <v:shape id="Elbow Connector 98" o:spid="_x0000_s1046" type="#_x0000_t34" style="position:absolute;left:35814;top:2794;width:1866;height:457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" adj="236" strokecolor="black [3200]" strokeweight=".5pt"/>
                <v:shape id="Right Brace 99" o:spid="_x0000_s1047" type="#_x0000_t88" style="position:absolute;left:26845;top:1361;width:1893;height:1614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" adj="1167" strokecolor="black [3213]" strokeweight="1pt"/>
                <v:shape id="Text Box 100" o:spid="_x0000_s1048" type="#_x0000_t202" style="position:absolute;left:16761;top:10462;width:21844;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" filled="f" stroked="f" strokeweight=".5pt">
                  <v:textbox>
                    <w:txbxContent>
                      <w:p w14:paraId="11D9B7D5" w14:textId="71E6A486" w:rsidR="000768D1" w:rsidRPr="008D403F" w:rsidRDefault="000768D1" w:rsidP="000768D1">
                        <w:pPr>
                          <w:jc w:val="center"/>
                          <w:rPr>
                            <w:lang w:val="nl-NL"/>
                          </w:rPr>
                        </w:pPr>
                        <w:r>
                          <w:rPr>
                            <w:lang w:val="nl-NL"/>
                          </w:rPr>
                          <w:t>ZOPA</w:t>
                        </w:r>
                        <w:r w:rsidR="009421AC">
                          <w:rPr>
                            <w:lang w:val="nl-NL"/>
                          </w:rPr>
                          <w:t xml:space="preserve"> = AUD11.1m (CNY55m)</w:t>
                        </w:r>
                      </w:p>
                    </w:txbxContent>
                  </v:textbox>
                </v:shape>
                <w10:anchorlock/>
              </v:group>
            </w:pict>
          </mc:Fallback>
        </mc:AlternateContent>
      </w:r>
    </w:p>
    <w:p w14:paraId="4D8DB9AD" w14:textId="69206CEB" w:rsidR="00DD3CB1" w:rsidRDefault="00DD3CB1" w:rsidP="001556A5">
      <w:pPr>
        <w:pStyle w:val="StandardParagraph"/>
      </w:pPr>
      <w:r>
        <w:t>A deal therefore can arise anywhere between AUD50.4m and AUD61.8m.</w:t>
      </w:r>
      <w:r w:rsidR="009B1177">
        <w:t xml:space="preserve"> Note that any price in this range is admissible because the budget allocated to Jiayi is AUD72m (CNY360m).</w:t>
      </w:r>
    </w:p>
    <w:p w14:paraId="405C71C3" w14:textId="0D1B3DD9" w:rsidR="0006695C" w:rsidRPr="006523F1" w:rsidRDefault="00257092" w:rsidP="001556A5">
      <w:pPr>
        <w:pStyle w:val="StandardParagraph"/>
      </w:pPr>
      <w:r w:rsidRPr="006523F1">
        <w:t xml:space="preserve">There are </w:t>
      </w:r>
      <w:r w:rsidR="004B6D71">
        <w:t>options</w:t>
      </w:r>
      <w:r w:rsidRPr="006523F1">
        <w:t xml:space="preserve"> that can be used to </w:t>
      </w:r>
      <w:r w:rsidR="00F71762">
        <w:t>make a deal more attractive to one or both sides</w:t>
      </w:r>
      <w:r w:rsidRPr="006523F1">
        <w:t>:</w:t>
      </w:r>
    </w:p>
    <w:p w14:paraId="16DEBD22" w14:textId="0F3C0868" w:rsidR="001556A5" w:rsidRPr="0006695C" w:rsidRDefault="00257092" w:rsidP="005C3FD3">
      <w:pPr>
        <w:pStyle w:val="Indent1"/>
        <w:numPr>
          <w:ilvl w:val="0"/>
          <w:numId w:val="9"/>
        </w:numPr>
        <w:ind w:left="426"/>
      </w:pPr>
      <w:r w:rsidRPr="006523F1">
        <w:rPr>
          <w:u w:val="single"/>
        </w:rPr>
        <w:t>Green Label:</w:t>
      </w:r>
      <w:r w:rsidRPr="006523F1">
        <w:t xml:space="preserve"> </w:t>
      </w:r>
      <w:r w:rsidRPr="00F71762">
        <w:t xml:space="preserve">If the </w:t>
      </w:r>
      <w:r w:rsidR="00F71762">
        <w:t xml:space="preserve">two sides agree that </w:t>
      </w:r>
      <w:r w:rsidR="005E48A1">
        <w:t>BojinWaves</w:t>
      </w:r>
      <w:r w:rsidRPr="00F71762">
        <w:t xml:space="preserve"> </w:t>
      </w:r>
      <w:r w:rsidR="00F71762">
        <w:t>will</w:t>
      </w:r>
      <w:r w:rsidRPr="00F71762">
        <w:t xml:space="preserve"> spend an extra </w:t>
      </w:r>
      <w:r w:rsidR="00363881" w:rsidRPr="00F761AA">
        <w:t>AUD3</w:t>
      </w:r>
      <w:r w:rsidR="009B1177">
        <w:t>m</w:t>
      </w:r>
      <w:r w:rsidR="00363881" w:rsidRPr="00F761AA">
        <w:t xml:space="preserve"> </w:t>
      </w:r>
      <w:r w:rsidR="009B1177">
        <w:t xml:space="preserve">(CNY15m) </w:t>
      </w:r>
      <w:r w:rsidRPr="00F71762">
        <w:t>for Green Label certification</w:t>
      </w:r>
      <w:r w:rsidR="00F71762">
        <w:t xml:space="preserve"> (a compatible preference since Ruiyan has already secured these funds given the acquisition of Surfsub)</w:t>
      </w:r>
      <w:r w:rsidRPr="00F71762">
        <w:t xml:space="preserve">, then </w:t>
      </w:r>
      <w:r w:rsidR="00A815F2" w:rsidRPr="006523F1">
        <w:t>Francine</w:t>
      </w:r>
      <w:r w:rsidRPr="006523F1">
        <w:t xml:space="preserve"> </w:t>
      </w:r>
      <w:r w:rsidR="00F71762">
        <w:t>will be much more open to selling</w:t>
      </w:r>
      <w:r w:rsidR="005D548F" w:rsidRPr="006523F1">
        <w:t xml:space="preserve"> </w:t>
      </w:r>
      <w:r w:rsidR="00A93DE4">
        <w:t>the company</w:t>
      </w:r>
      <w:r w:rsidR="00F71762">
        <w:t xml:space="preserve">. </w:t>
      </w:r>
    </w:p>
    <w:p w14:paraId="3748245F" w14:textId="4CE02051" w:rsidR="005E2F05" w:rsidRPr="006523F1" w:rsidRDefault="00257092" w:rsidP="005C3FD3">
      <w:pPr>
        <w:pStyle w:val="Indent1"/>
        <w:numPr>
          <w:ilvl w:val="0"/>
          <w:numId w:val="9"/>
        </w:numPr>
        <w:ind w:left="426"/>
      </w:pPr>
      <w:r w:rsidRPr="006523F1">
        <w:rPr>
          <w:u w:val="single"/>
        </w:rPr>
        <w:t>Keep</w:t>
      </w:r>
      <w:r w:rsidR="00A93DE4">
        <w:rPr>
          <w:u w:val="single"/>
        </w:rPr>
        <w:t>ing</w:t>
      </w:r>
      <w:r w:rsidRPr="006523F1">
        <w:rPr>
          <w:u w:val="single"/>
        </w:rPr>
        <w:t xml:space="preserve"> the current CEO </w:t>
      </w:r>
      <w:r w:rsidR="007273EF">
        <w:rPr>
          <w:u w:val="single"/>
        </w:rPr>
        <w:t xml:space="preserve">(Francine) </w:t>
      </w:r>
      <w:r w:rsidRPr="006523F1">
        <w:rPr>
          <w:u w:val="single"/>
        </w:rPr>
        <w:t xml:space="preserve">as the head of the </w:t>
      </w:r>
      <w:r w:rsidR="007273EF">
        <w:rPr>
          <w:u w:val="single"/>
        </w:rPr>
        <w:t>Surfsub</w:t>
      </w:r>
      <w:r w:rsidRPr="006523F1">
        <w:rPr>
          <w:u w:val="single"/>
        </w:rPr>
        <w:t xml:space="preserve"> unit</w:t>
      </w:r>
      <w:r w:rsidRPr="006523F1">
        <w:t xml:space="preserve"> </w:t>
      </w:r>
      <w:r w:rsidR="00473183">
        <w:t>after</w:t>
      </w:r>
      <w:r w:rsidRPr="006523F1">
        <w:t xml:space="preserve"> the acquisition takes place</w:t>
      </w:r>
      <w:r w:rsidR="005D548F" w:rsidRPr="006523F1">
        <w:t xml:space="preserve"> </w:t>
      </w:r>
      <w:r w:rsidR="00A93DE4">
        <w:t xml:space="preserve">will lead Francine to much more keen on </w:t>
      </w:r>
      <w:r w:rsidR="00C505D4">
        <w:t xml:space="preserve">selling. </w:t>
      </w:r>
      <w:r w:rsidR="0021048F">
        <w:t xml:space="preserve">However, Jiayi would have to concede decision power </w:t>
      </w:r>
      <w:r w:rsidR="00511BA3">
        <w:t xml:space="preserve">post-acquisition for this to happen. </w:t>
      </w:r>
      <w:bookmarkStart w:id="10" w:name="_bnvopri1lsrm" w:colFirst="0" w:colLast="0"/>
      <w:bookmarkEnd w:id="10"/>
    </w:p>
    <w:p w14:paraId="7DE6A1F4" w14:textId="293CEF21" w:rsidR="005E2F05" w:rsidRPr="001556A5" w:rsidRDefault="00257092" w:rsidP="001556A5">
      <w:pPr>
        <w:pStyle w:val="Title2"/>
      </w:pPr>
      <w:r w:rsidRPr="001556A5">
        <w:t xml:space="preserve">V. </w:t>
      </w:r>
      <w:r w:rsidR="007661AF" w:rsidRPr="001556A5">
        <w:t xml:space="preserve">Team </w:t>
      </w:r>
      <w:r w:rsidR="005C3FD3">
        <w:t>C</w:t>
      </w:r>
      <w:r w:rsidR="007661AF" w:rsidRPr="001556A5">
        <w:t xml:space="preserve">oordination and the </w:t>
      </w:r>
      <w:r w:rsidR="005C3FD3">
        <w:t>D</w:t>
      </w:r>
      <w:r w:rsidRPr="001556A5">
        <w:t>ynamic</w:t>
      </w:r>
      <w:r w:rsidR="007661AF" w:rsidRPr="001556A5">
        <w:t>s</w:t>
      </w:r>
      <w:r w:rsidRPr="001556A5">
        <w:t xml:space="preserve"> of </w:t>
      </w:r>
      <w:r w:rsidR="005C3FD3">
        <w:t>I</w:t>
      </w:r>
      <w:r w:rsidRPr="001556A5">
        <w:t>nfluence</w:t>
      </w:r>
    </w:p>
    <w:p w14:paraId="149617CE" w14:textId="3F4DDA67" w:rsidR="006F06C5" w:rsidRDefault="008067EA" w:rsidP="001556A5">
      <w:pPr>
        <w:pStyle w:val="StandardParagraph"/>
      </w:pPr>
      <w:r>
        <w:t>As a general principle</w:t>
      </w:r>
      <w:r w:rsidR="006F06C5">
        <w:t>, it is advisable to team up in negotiations, since negotiation teams both create and claim more value than solo negotiators</w:t>
      </w:r>
      <w:r>
        <w:t xml:space="preserve"> (</w:t>
      </w:r>
      <w:r w:rsidRPr="006F06C5">
        <w:rPr>
          <w:color w:val="000000" w:themeColor="text1"/>
          <w:lang w:val="en-SG"/>
        </w:rPr>
        <w:t>Thompson</w:t>
      </w:r>
      <w:r>
        <w:rPr>
          <w:color w:val="000000" w:themeColor="text1"/>
          <w:lang w:val="en-SG"/>
        </w:rPr>
        <w:t xml:space="preserve"> et al., 1996)</w:t>
      </w:r>
      <w:r w:rsidR="006F06C5">
        <w:t xml:space="preserve">. </w:t>
      </w:r>
      <w:r>
        <w:t xml:space="preserve">Teams create more value because having more people in the conversation facilitates information exchange and value discovery. Teams claim more value because they leverage social conformity pressures again solo negotiators. However, the team advantage in negotiation only emerges if the team is well coordinated and acts as a unit. </w:t>
      </w:r>
      <w:r w:rsidR="00257092">
        <w:t xml:space="preserve">We refer to the </w:t>
      </w:r>
      <w:r w:rsidR="00D22E9B">
        <w:t>character</w:t>
      </w:r>
      <w:r w:rsidR="00257092">
        <w:t xml:space="preserve"> profiles </w:t>
      </w:r>
      <w:r w:rsidR="00D22E9B">
        <w:t xml:space="preserve">above </w:t>
      </w:r>
      <w:r w:rsidR="00257092">
        <w:t xml:space="preserve">for the debrief of the </w:t>
      </w:r>
      <w:r w:rsidR="00D22E9B">
        <w:t>goals</w:t>
      </w:r>
      <w:r w:rsidR="00257092">
        <w:t xml:space="preserve"> of each character. The clash of interests</w:t>
      </w:r>
      <w:r w:rsidR="009610D6">
        <w:t xml:space="preserve"> within each team</w:t>
      </w:r>
      <w:r w:rsidR="00257092">
        <w:t xml:space="preserve"> </w:t>
      </w:r>
      <w:r w:rsidR="009610D6">
        <w:t xml:space="preserve">may </w:t>
      </w:r>
      <w:r w:rsidR="00257092">
        <w:t xml:space="preserve">make </w:t>
      </w:r>
      <w:r w:rsidR="009610D6">
        <w:t>them</w:t>
      </w:r>
      <w:r w:rsidR="00257092">
        <w:t xml:space="preserve"> look </w:t>
      </w:r>
      <w:r w:rsidR="00450187">
        <w:t xml:space="preserve">poorly </w:t>
      </w:r>
      <w:r w:rsidR="009610D6">
        <w:t xml:space="preserve">coordinated and </w:t>
      </w:r>
      <w:r w:rsidR="00257092">
        <w:t xml:space="preserve">weak in front of the other </w:t>
      </w:r>
      <w:r w:rsidR="009610D6">
        <w:t xml:space="preserve">team </w:t>
      </w:r>
      <w:r w:rsidR="00257092">
        <w:t>during the negotiation process. Successful team</w:t>
      </w:r>
      <w:r w:rsidR="00F1031B">
        <w:t>s</w:t>
      </w:r>
      <w:r w:rsidR="00257092">
        <w:t xml:space="preserve"> can mitigate </w:t>
      </w:r>
      <w:r w:rsidR="00F1031B">
        <w:t xml:space="preserve">this </w:t>
      </w:r>
      <w:r w:rsidR="00257092">
        <w:t>and act as one entity</w:t>
      </w:r>
      <w:r w:rsidR="00EA341C">
        <w:t xml:space="preserve"> by negotiating interests and coordinating their strategy during the intra-team negotiation</w:t>
      </w:r>
      <w:r w:rsidR="00257092">
        <w:t xml:space="preserve">. </w:t>
      </w:r>
      <w:bookmarkStart w:id="11" w:name="_8ceqlx2vccqv"/>
      <w:bookmarkEnd w:id="11"/>
    </w:p>
    <w:p w14:paraId="76CEF4D4" w14:textId="16BC9426" w:rsidR="003817D6" w:rsidRDefault="003817D6" w:rsidP="003817D6">
      <w:pPr>
        <w:pStyle w:val="StandardParagraph"/>
      </w:pPr>
      <w:bookmarkStart w:id="12" w:name="_4ntu1gif2ma7" w:colFirst="0" w:colLast="0"/>
      <w:bookmarkEnd w:id="12"/>
      <w:r w:rsidRPr="003817D6">
        <w:rPr>
          <w:lang w:val="en-GB"/>
        </w:rPr>
        <w:t>Falcão, H. (2012). </w:t>
      </w:r>
      <w:r w:rsidRPr="003817D6">
        <w:rPr>
          <w:i/>
          <w:iCs/>
          <w:lang w:val="en-GB"/>
        </w:rPr>
        <w:t>Value negotiation: How to finally get the win-win right</w:t>
      </w:r>
      <w:r w:rsidRPr="003817D6">
        <w:rPr>
          <w:lang w:val="en-GB"/>
        </w:rPr>
        <w:t>. FT Press.</w:t>
      </w:r>
    </w:p>
    <w:p w14:paraId="1622A67C" w14:textId="2A8CCE31" w:rsidR="00B83829" w:rsidRPr="001556A5" w:rsidRDefault="006F06C5" w:rsidP="001556A5">
      <w:pPr>
        <w:pStyle w:val="StandardParagraph"/>
        <w:rPr>
          <w:color w:val="000000" w:themeColor="text1"/>
          <w:lang w:val="en-SG"/>
        </w:rPr>
      </w:pPr>
      <w:r w:rsidRPr="001556A5">
        <w:t>Thompson</w:t>
      </w:r>
      <w:r w:rsidRPr="006F06C5">
        <w:rPr>
          <w:color w:val="000000" w:themeColor="text1"/>
          <w:lang w:val="en-SG"/>
        </w:rPr>
        <w:t xml:space="preserve">, L., E., Peterson, S. W., Brodt. (1996). Team negotiation: An examination of </w:t>
      </w:r>
      <w:r w:rsidRPr="001556A5">
        <w:t>integrative</w:t>
      </w:r>
      <w:r w:rsidRPr="006F06C5">
        <w:rPr>
          <w:color w:val="000000" w:themeColor="text1"/>
          <w:lang w:val="en-SG"/>
        </w:rPr>
        <w:t xml:space="preserve"> and distributive bargaining. </w:t>
      </w:r>
      <w:r w:rsidRPr="006F06C5">
        <w:rPr>
          <w:i/>
          <w:color w:val="000000" w:themeColor="text1"/>
          <w:lang w:val="en-SG"/>
        </w:rPr>
        <w:t>Journal of Personality and Social Psychology, 70</w:t>
      </w:r>
      <w:r w:rsidRPr="008067EA">
        <w:rPr>
          <w:iCs/>
          <w:color w:val="000000" w:themeColor="text1"/>
          <w:lang w:val="en-SG"/>
        </w:rPr>
        <w:t>(1),</w:t>
      </w:r>
      <w:r w:rsidRPr="006F06C5">
        <w:rPr>
          <w:color w:val="000000" w:themeColor="text1"/>
          <w:lang w:val="en-SG"/>
        </w:rPr>
        <w:t xml:space="preserve"> </w:t>
      </w:r>
      <w:r w:rsidR="006D1629">
        <w:rPr>
          <w:color w:val="000000" w:themeColor="text1"/>
          <w:lang w:val="en-SG"/>
        </w:rPr>
        <w:br/>
      </w:r>
      <w:r w:rsidRPr="006F06C5">
        <w:rPr>
          <w:color w:val="000000" w:themeColor="text1"/>
          <w:lang w:val="en-SG"/>
        </w:rPr>
        <w:t>66–78.</w:t>
      </w:r>
    </w:p>
    <w:sectPr w:rsidR="00B83829" w:rsidRPr="001556A5" w:rsidSect="005C3FD3">
      <w:headerReference w:type="first" r:id="rId17"/>
      <w:footerReference w:type="first" r:id="rId18"/>
      <w:pgSz w:w="11909" w:h="16834"/>
      <w:pgMar w:top="2070" w:right="1418" w:bottom="1418"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FC845" w14:textId="77777777" w:rsidR="00EB184F" w:rsidRDefault="00EB184F">
      <w:pPr>
        <w:spacing w:line="240" w:lineRule="auto"/>
      </w:pPr>
      <w:r>
        <w:separator/>
      </w:r>
    </w:p>
  </w:endnote>
  <w:endnote w:type="continuationSeparator" w:id="0">
    <w:p w14:paraId="012D91A3" w14:textId="77777777" w:rsidR="00EB184F" w:rsidRDefault="00EB184F">
      <w:pPr>
        <w:spacing w:line="240" w:lineRule="auto"/>
      </w:pPr>
      <w:r>
        <w:continuationSeparator/>
      </w:r>
    </w:p>
  </w:endnote>
  <w:endnote w:type="continuationNotice" w:id="1">
    <w:p w14:paraId="3721548A" w14:textId="77777777" w:rsidR="00EB184F" w:rsidRDefault="00EB18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panose1 w:val="02000000000000000000"/>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boto Slab">
    <w:panose1 w:val="00000000000000000000"/>
    <w:charset w:val="00"/>
    <w:family w:val="auto"/>
    <w:pitch w:val="variable"/>
    <w:sig w:usb0="E00006FF" w:usb1="D000605F" w:usb2="00000022"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7CE78" w14:textId="77777777" w:rsidR="00C10D3E" w:rsidRDefault="00C10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DAD28" w14:textId="4B6415DF" w:rsidR="000A2913" w:rsidRPr="009B4D1F" w:rsidRDefault="009B4D1F" w:rsidP="009B4D1F">
    <w:pPr>
      <w:pStyle w:val="Footer"/>
      <w:tabs>
        <w:tab w:val="clear" w:pos="4513"/>
      </w:tabs>
      <w:rPr>
        <w:rFonts w:ascii="Roboto" w:eastAsia="Times New Roman" w:hAnsi="Roboto"/>
        <w:sz w:val="20"/>
        <w:szCs w:val="20"/>
        <w:lang w:val="en-US"/>
      </w:rPr>
    </w:pPr>
    <w:r w:rsidRPr="0098119E">
      <w:rPr>
        <w:rFonts w:ascii="Roboto" w:eastAsia="Times New Roman" w:hAnsi="Roboto"/>
        <w:sz w:val="20"/>
        <w:szCs w:val="20"/>
        <w:lang w:val="en-US"/>
      </w:rPr>
      <w:t>Copyright © INSEAD</w:t>
    </w:r>
    <w:r w:rsidRPr="0098119E">
      <w:rPr>
        <w:rFonts w:ascii="Roboto" w:eastAsia="Times New Roman" w:hAnsi="Roboto"/>
        <w:sz w:val="20"/>
        <w:szCs w:val="20"/>
        <w:lang w:val="en-US"/>
      </w:rPr>
      <w:tab/>
    </w:r>
    <w:r w:rsidRPr="0098119E">
      <w:rPr>
        <w:rFonts w:ascii="Roboto" w:eastAsia="Times New Roman" w:hAnsi="Roboto"/>
        <w:sz w:val="20"/>
        <w:szCs w:val="20"/>
        <w:lang w:val="en-US"/>
      </w:rPr>
      <w:fldChar w:fldCharType="begin"/>
    </w:r>
    <w:r w:rsidRPr="0098119E">
      <w:rPr>
        <w:rFonts w:ascii="Roboto" w:eastAsia="Times New Roman" w:hAnsi="Roboto"/>
        <w:sz w:val="20"/>
        <w:szCs w:val="20"/>
        <w:lang w:val="en-US"/>
      </w:rPr>
      <w:instrText xml:space="preserve"> PAGE   \* MERGEFORMAT </w:instrText>
    </w:r>
    <w:r w:rsidRPr="0098119E">
      <w:rPr>
        <w:rFonts w:ascii="Roboto" w:eastAsia="Times New Roman" w:hAnsi="Roboto"/>
        <w:sz w:val="20"/>
        <w:szCs w:val="20"/>
        <w:lang w:val="en-US"/>
      </w:rPr>
      <w:fldChar w:fldCharType="separate"/>
    </w:r>
    <w:r w:rsidRPr="009B4D1F">
      <w:rPr>
        <w:rFonts w:ascii="Roboto" w:eastAsia="Times New Roman" w:hAnsi="Roboto"/>
        <w:sz w:val="20"/>
        <w:szCs w:val="20"/>
        <w:lang w:val="en-US"/>
      </w:rPr>
      <w:t>1</w:t>
    </w:r>
    <w:r w:rsidRPr="0098119E">
      <w:rPr>
        <w:rFonts w:ascii="Roboto" w:eastAsia="Times New Roman" w:hAnsi="Roboto"/>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F4213" w14:textId="77777777" w:rsidR="00C10D3E" w:rsidRDefault="00C10D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C9B3D" w14:textId="167FCAF4" w:rsidR="009B4D1F" w:rsidRPr="009B4D1F" w:rsidRDefault="009B4D1F" w:rsidP="009B4D1F">
    <w:pPr>
      <w:pStyle w:val="Footer"/>
      <w:tabs>
        <w:tab w:val="clear" w:pos="4513"/>
      </w:tabs>
      <w:rPr>
        <w:rFonts w:ascii="Roboto" w:eastAsia="Times New Roman" w:hAnsi="Roboto"/>
        <w:sz w:val="20"/>
        <w:szCs w:val="20"/>
        <w:lang w:val="en-US"/>
      </w:rPr>
    </w:pPr>
    <w:r w:rsidRPr="0098119E">
      <w:rPr>
        <w:rFonts w:ascii="Roboto" w:eastAsia="Times New Roman" w:hAnsi="Roboto"/>
        <w:sz w:val="20"/>
        <w:szCs w:val="20"/>
        <w:lang w:val="en-US"/>
      </w:rPr>
      <w:t>Copyright © INSEAD</w:t>
    </w:r>
    <w:r w:rsidRPr="0098119E">
      <w:rPr>
        <w:rFonts w:ascii="Roboto" w:eastAsia="Times New Roman" w:hAnsi="Roboto"/>
        <w:sz w:val="20"/>
        <w:szCs w:val="20"/>
        <w:lang w:val="en-US"/>
      </w:rPr>
      <w:tab/>
    </w:r>
    <w:r w:rsidRPr="0098119E">
      <w:rPr>
        <w:rFonts w:ascii="Roboto" w:eastAsia="Times New Roman" w:hAnsi="Roboto"/>
        <w:sz w:val="20"/>
        <w:szCs w:val="20"/>
        <w:lang w:val="en-US"/>
      </w:rPr>
      <w:fldChar w:fldCharType="begin"/>
    </w:r>
    <w:r w:rsidRPr="0098119E">
      <w:rPr>
        <w:rFonts w:ascii="Roboto" w:eastAsia="Times New Roman" w:hAnsi="Roboto"/>
        <w:sz w:val="20"/>
        <w:szCs w:val="20"/>
        <w:lang w:val="en-US"/>
      </w:rPr>
      <w:instrText xml:space="preserve"> PAGE   \* MERGEFORMAT </w:instrText>
    </w:r>
    <w:r w:rsidRPr="0098119E">
      <w:rPr>
        <w:rFonts w:ascii="Roboto" w:eastAsia="Times New Roman" w:hAnsi="Roboto"/>
        <w:sz w:val="20"/>
        <w:szCs w:val="20"/>
        <w:lang w:val="en-US"/>
      </w:rPr>
      <w:fldChar w:fldCharType="separate"/>
    </w:r>
    <w:r>
      <w:rPr>
        <w:rFonts w:ascii="Roboto" w:eastAsia="Times New Roman" w:hAnsi="Roboto"/>
        <w:lang w:val="en-US"/>
      </w:rPr>
      <w:t>1</w:t>
    </w:r>
    <w:r w:rsidRPr="0098119E">
      <w:rPr>
        <w:rFonts w:ascii="Roboto" w:eastAsia="Times New Roman" w:hAnsi="Roboto"/>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DFC59" w14:textId="77777777" w:rsidR="00EB184F" w:rsidRDefault="00EB184F">
      <w:pPr>
        <w:spacing w:line="240" w:lineRule="auto"/>
      </w:pPr>
      <w:r>
        <w:separator/>
      </w:r>
    </w:p>
  </w:footnote>
  <w:footnote w:type="continuationSeparator" w:id="0">
    <w:p w14:paraId="4B4C1502" w14:textId="77777777" w:rsidR="00EB184F" w:rsidRDefault="00EB184F">
      <w:pPr>
        <w:spacing w:line="240" w:lineRule="auto"/>
      </w:pPr>
      <w:r>
        <w:continuationSeparator/>
      </w:r>
    </w:p>
  </w:footnote>
  <w:footnote w:type="continuationNotice" w:id="1">
    <w:p w14:paraId="5A62D979" w14:textId="77777777" w:rsidR="00EB184F" w:rsidRDefault="00EB184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BA350" w14:textId="77777777" w:rsidR="00C10D3E" w:rsidRDefault="00C10D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ACD57" w14:textId="5ED2FBB5" w:rsidR="00CD216C" w:rsidRDefault="009B4D1F">
    <w:pPr>
      <w:pStyle w:val="Header"/>
    </w:pPr>
    <w:r w:rsidRPr="00BD5C80">
      <w:rPr>
        <w:rFonts w:ascii="Times New Roman" w:eastAsia="Times New Roman" w:hAnsi="Times New Roman" w:cs="Times New Roman"/>
        <w:noProof/>
        <w:sz w:val="24"/>
        <w:szCs w:val="24"/>
        <w:lang w:val="fr-FR" w:eastAsia="fr-FR"/>
      </w:rPr>
      <w:drawing>
        <wp:inline distT="0" distB="0" distL="0" distR="0" wp14:anchorId="5F0F3F5F" wp14:editId="66FEF993">
          <wp:extent cx="2759322" cy="648000"/>
          <wp:effectExtent l="0" t="0" r="3175" b="0"/>
          <wp:docPr id="73944101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p w14:paraId="37C66F39" w14:textId="77777777" w:rsidR="00CD216C" w:rsidRDefault="00CD21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DAC82" w14:textId="64D0DC52" w:rsidR="00CD216C" w:rsidRDefault="009B4D1F" w:rsidP="00CA3B9A">
    <w:pPr>
      <w:pStyle w:val="Header"/>
      <w:ind w:left="-851"/>
    </w:pPr>
    <w:r w:rsidRPr="00BD5C80">
      <w:rPr>
        <w:rFonts w:ascii="Times New Roman" w:eastAsia="Times New Roman" w:hAnsi="Times New Roman" w:cs="Times New Roman"/>
        <w:noProof/>
        <w:sz w:val="24"/>
        <w:szCs w:val="24"/>
        <w:lang w:val="fr-FR" w:eastAsia="fr-FR"/>
      </w:rPr>
      <w:drawing>
        <wp:inline distT="0" distB="0" distL="0" distR="0" wp14:anchorId="3BA12EB9" wp14:editId="318A4F7E">
          <wp:extent cx="3525802" cy="828000"/>
          <wp:effectExtent l="0" t="0" r="0" b="0"/>
          <wp:docPr id="21063360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10505" w14:textId="53409CED" w:rsidR="009B4D1F" w:rsidRDefault="009B4D1F">
    <w:pPr>
      <w:pStyle w:val="Header"/>
    </w:pPr>
    <w:r w:rsidRPr="00BD5C80">
      <w:rPr>
        <w:rFonts w:ascii="Times New Roman" w:eastAsia="Times New Roman" w:hAnsi="Times New Roman" w:cs="Times New Roman"/>
        <w:noProof/>
        <w:sz w:val="24"/>
        <w:szCs w:val="24"/>
        <w:lang w:val="fr-FR" w:eastAsia="fr-FR"/>
      </w:rPr>
      <w:drawing>
        <wp:inline distT="0" distB="0" distL="0" distR="0" wp14:anchorId="70D11FBE" wp14:editId="21BB9F3B">
          <wp:extent cx="2759322" cy="648000"/>
          <wp:effectExtent l="0" t="0" r="3175" b="0"/>
          <wp:docPr id="104590965"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1B6CDA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162368"/>
    <w:multiLevelType w:val="hybridMultilevel"/>
    <w:tmpl w:val="FFFFFFFF"/>
    <w:lvl w:ilvl="0" w:tplc="29983682">
      <w:start w:val="1"/>
      <w:numFmt w:val="decimal"/>
      <w:lvlText w:val="%1."/>
      <w:lvlJc w:val="left"/>
      <w:pPr>
        <w:ind w:left="720" w:hanging="360"/>
      </w:pPr>
    </w:lvl>
    <w:lvl w:ilvl="1" w:tplc="821AAD64">
      <w:start w:val="1"/>
      <w:numFmt w:val="lowerLetter"/>
      <w:lvlText w:val="%2."/>
      <w:lvlJc w:val="left"/>
      <w:pPr>
        <w:ind w:left="1440" w:hanging="360"/>
      </w:pPr>
    </w:lvl>
    <w:lvl w:ilvl="2" w:tplc="598A60B2">
      <w:start w:val="1"/>
      <w:numFmt w:val="lowerRoman"/>
      <w:lvlText w:val="%3."/>
      <w:lvlJc w:val="right"/>
      <w:pPr>
        <w:ind w:left="2160" w:hanging="180"/>
      </w:pPr>
    </w:lvl>
    <w:lvl w:ilvl="3" w:tplc="F0B6FED4">
      <w:start w:val="1"/>
      <w:numFmt w:val="decimal"/>
      <w:lvlText w:val="%4."/>
      <w:lvlJc w:val="left"/>
      <w:pPr>
        <w:ind w:left="2880" w:hanging="360"/>
      </w:pPr>
    </w:lvl>
    <w:lvl w:ilvl="4" w:tplc="A4EC7036">
      <w:start w:val="1"/>
      <w:numFmt w:val="lowerLetter"/>
      <w:lvlText w:val="%5."/>
      <w:lvlJc w:val="left"/>
      <w:pPr>
        <w:ind w:left="3600" w:hanging="360"/>
      </w:pPr>
    </w:lvl>
    <w:lvl w:ilvl="5" w:tplc="558A2668">
      <w:start w:val="1"/>
      <w:numFmt w:val="lowerRoman"/>
      <w:lvlText w:val="%6."/>
      <w:lvlJc w:val="right"/>
      <w:pPr>
        <w:ind w:left="4320" w:hanging="180"/>
      </w:pPr>
    </w:lvl>
    <w:lvl w:ilvl="6" w:tplc="B7B05EB8">
      <w:start w:val="1"/>
      <w:numFmt w:val="decimal"/>
      <w:lvlText w:val="%7."/>
      <w:lvlJc w:val="left"/>
      <w:pPr>
        <w:ind w:left="5040" w:hanging="360"/>
      </w:pPr>
    </w:lvl>
    <w:lvl w:ilvl="7" w:tplc="2DB83F0A">
      <w:start w:val="1"/>
      <w:numFmt w:val="lowerLetter"/>
      <w:lvlText w:val="%8."/>
      <w:lvlJc w:val="left"/>
      <w:pPr>
        <w:ind w:left="5760" w:hanging="360"/>
      </w:pPr>
    </w:lvl>
    <w:lvl w:ilvl="8" w:tplc="E272F348">
      <w:start w:val="1"/>
      <w:numFmt w:val="lowerRoman"/>
      <w:lvlText w:val="%9."/>
      <w:lvlJc w:val="right"/>
      <w:pPr>
        <w:ind w:left="6480" w:hanging="180"/>
      </w:pPr>
    </w:lvl>
  </w:abstractNum>
  <w:abstractNum w:abstractNumId="2" w15:restartNumberingAfterBreak="0">
    <w:nsid w:val="12C12C0A"/>
    <w:multiLevelType w:val="multilevel"/>
    <w:tmpl w:val="56FA4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533461"/>
    <w:multiLevelType w:val="hybridMultilevel"/>
    <w:tmpl w:val="5546B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34AB1"/>
    <w:multiLevelType w:val="hybridMultilevel"/>
    <w:tmpl w:val="73E20C30"/>
    <w:lvl w:ilvl="0" w:tplc="A2CE3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8F26B9"/>
    <w:multiLevelType w:val="hybridMultilevel"/>
    <w:tmpl w:val="951CCF74"/>
    <w:lvl w:ilvl="0" w:tplc="24B83206">
      <w:start w:val="1"/>
      <w:numFmt w:val="decimal"/>
      <w:lvlText w:val="%1."/>
      <w:lvlJc w:val="left"/>
      <w:pPr>
        <w:ind w:left="720" w:hanging="360"/>
      </w:pPr>
    </w:lvl>
    <w:lvl w:ilvl="1" w:tplc="9C8C4CD4">
      <w:start w:val="1"/>
      <w:numFmt w:val="lowerLetter"/>
      <w:lvlText w:val="%2."/>
      <w:lvlJc w:val="left"/>
      <w:pPr>
        <w:ind w:left="1440" w:hanging="360"/>
      </w:pPr>
    </w:lvl>
    <w:lvl w:ilvl="2" w:tplc="C9707CEA">
      <w:start w:val="1"/>
      <w:numFmt w:val="lowerRoman"/>
      <w:lvlText w:val="%3."/>
      <w:lvlJc w:val="right"/>
      <w:pPr>
        <w:ind w:left="2160" w:hanging="180"/>
      </w:pPr>
    </w:lvl>
    <w:lvl w:ilvl="3" w:tplc="79A2D4E6">
      <w:start w:val="1"/>
      <w:numFmt w:val="decimal"/>
      <w:lvlText w:val="%4."/>
      <w:lvlJc w:val="left"/>
      <w:pPr>
        <w:ind w:left="2880" w:hanging="360"/>
      </w:pPr>
    </w:lvl>
    <w:lvl w:ilvl="4" w:tplc="FEAEF114">
      <w:start w:val="1"/>
      <w:numFmt w:val="lowerLetter"/>
      <w:lvlText w:val="%5."/>
      <w:lvlJc w:val="left"/>
      <w:pPr>
        <w:ind w:left="3600" w:hanging="360"/>
      </w:pPr>
    </w:lvl>
    <w:lvl w:ilvl="5" w:tplc="14E4CD48">
      <w:start w:val="1"/>
      <w:numFmt w:val="lowerRoman"/>
      <w:lvlText w:val="%6."/>
      <w:lvlJc w:val="right"/>
      <w:pPr>
        <w:ind w:left="4320" w:hanging="180"/>
      </w:pPr>
    </w:lvl>
    <w:lvl w:ilvl="6" w:tplc="C742DF3A">
      <w:start w:val="1"/>
      <w:numFmt w:val="decimal"/>
      <w:lvlText w:val="%7."/>
      <w:lvlJc w:val="left"/>
      <w:pPr>
        <w:ind w:left="5040" w:hanging="360"/>
      </w:pPr>
    </w:lvl>
    <w:lvl w:ilvl="7" w:tplc="68F62DDA">
      <w:start w:val="1"/>
      <w:numFmt w:val="lowerLetter"/>
      <w:lvlText w:val="%8."/>
      <w:lvlJc w:val="left"/>
      <w:pPr>
        <w:ind w:left="5760" w:hanging="360"/>
      </w:pPr>
    </w:lvl>
    <w:lvl w:ilvl="8" w:tplc="5D52A546">
      <w:start w:val="1"/>
      <w:numFmt w:val="lowerRoman"/>
      <w:lvlText w:val="%9."/>
      <w:lvlJc w:val="right"/>
      <w:pPr>
        <w:ind w:left="6480" w:hanging="180"/>
      </w:pPr>
    </w:lvl>
  </w:abstractNum>
  <w:abstractNum w:abstractNumId="6" w15:restartNumberingAfterBreak="0">
    <w:nsid w:val="2F5F1493"/>
    <w:multiLevelType w:val="multilevel"/>
    <w:tmpl w:val="DCA8CF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FEE0BDF"/>
    <w:multiLevelType w:val="multilevel"/>
    <w:tmpl w:val="1944B8DC"/>
    <w:lvl w:ilvl="0">
      <w:start w:val="1"/>
      <w:numFmt w:val="decimal"/>
      <w:lvlText w:val="%1."/>
      <w:lvlJc w:val="left"/>
      <w:pPr>
        <w:ind w:left="-141" w:hanging="360"/>
      </w:pPr>
      <w:rPr>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1927347"/>
    <w:multiLevelType w:val="hybridMultilevel"/>
    <w:tmpl w:val="88F21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8A5439"/>
    <w:multiLevelType w:val="multilevel"/>
    <w:tmpl w:val="CC94EEB8"/>
    <w:lvl w:ilvl="0">
      <w:start w:val="1"/>
      <w:numFmt w:val="bullet"/>
      <w:lvlText w:val="●"/>
      <w:lvlJc w:val="left"/>
      <w:pPr>
        <w:ind w:left="720" w:hanging="360"/>
      </w:pPr>
      <w:rPr>
        <w:color w:val="43434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0180AE6"/>
    <w:multiLevelType w:val="hybridMultilevel"/>
    <w:tmpl w:val="73E20C30"/>
    <w:lvl w:ilvl="0" w:tplc="A2CE3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C13359"/>
    <w:multiLevelType w:val="multilevel"/>
    <w:tmpl w:val="BB36ABA8"/>
    <w:lvl w:ilvl="0">
      <w:start w:val="1"/>
      <w:numFmt w:val="decimal"/>
      <w:lvlText w:val="%1."/>
      <w:lvlJc w:val="left"/>
      <w:pPr>
        <w:ind w:left="-141" w:hanging="360"/>
      </w:pPr>
      <w:rPr>
        <w:rFonts w:hint="default"/>
        <w:sz w:val="28"/>
        <w:szCs w:val="28"/>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1728" w:firstLine="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15:restartNumberingAfterBreak="0">
    <w:nsid w:val="44E30A71"/>
    <w:multiLevelType w:val="multilevel"/>
    <w:tmpl w:val="796A525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07C7049"/>
    <w:multiLevelType w:val="hybridMultilevel"/>
    <w:tmpl w:val="05D2C46C"/>
    <w:lvl w:ilvl="0" w:tplc="1C58CD38">
      <w:start w:val="1"/>
      <w:numFmt w:val="decimal"/>
      <w:lvlText w:val="%1."/>
      <w:lvlJc w:val="left"/>
      <w:pPr>
        <w:ind w:left="720" w:hanging="360"/>
      </w:pPr>
    </w:lvl>
    <w:lvl w:ilvl="1" w:tplc="9C1ECC9C">
      <w:start w:val="1"/>
      <w:numFmt w:val="lowerLetter"/>
      <w:lvlText w:val="%2."/>
      <w:lvlJc w:val="left"/>
      <w:pPr>
        <w:ind w:left="1440" w:hanging="360"/>
      </w:pPr>
    </w:lvl>
    <w:lvl w:ilvl="2" w:tplc="0976712E">
      <w:start w:val="1"/>
      <w:numFmt w:val="lowerRoman"/>
      <w:lvlText w:val="%3."/>
      <w:lvlJc w:val="right"/>
      <w:pPr>
        <w:ind w:left="2160" w:hanging="180"/>
      </w:pPr>
    </w:lvl>
    <w:lvl w:ilvl="3" w:tplc="57223454">
      <w:start w:val="1"/>
      <w:numFmt w:val="decimal"/>
      <w:lvlText w:val="%4."/>
      <w:lvlJc w:val="left"/>
      <w:pPr>
        <w:ind w:left="2880" w:hanging="360"/>
      </w:pPr>
    </w:lvl>
    <w:lvl w:ilvl="4" w:tplc="DCB6CC76">
      <w:start w:val="1"/>
      <w:numFmt w:val="lowerLetter"/>
      <w:lvlText w:val="%5."/>
      <w:lvlJc w:val="left"/>
      <w:pPr>
        <w:ind w:left="3600" w:hanging="360"/>
      </w:pPr>
    </w:lvl>
    <w:lvl w:ilvl="5" w:tplc="7AF6B200">
      <w:start w:val="1"/>
      <w:numFmt w:val="lowerRoman"/>
      <w:lvlText w:val="%6."/>
      <w:lvlJc w:val="right"/>
      <w:pPr>
        <w:ind w:left="4320" w:hanging="180"/>
      </w:pPr>
    </w:lvl>
    <w:lvl w:ilvl="6" w:tplc="2ADA331C">
      <w:start w:val="1"/>
      <w:numFmt w:val="decimal"/>
      <w:lvlText w:val="%7."/>
      <w:lvlJc w:val="left"/>
      <w:pPr>
        <w:ind w:left="5040" w:hanging="360"/>
      </w:pPr>
    </w:lvl>
    <w:lvl w:ilvl="7" w:tplc="4A18FFDA">
      <w:start w:val="1"/>
      <w:numFmt w:val="lowerLetter"/>
      <w:lvlText w:val="%8."/>
      <w:lvlJc w:val="left"/>
      <w:pPr>
        <w:ind w:left="5760" w:hanging="360"/>
      </w:pPr>
    </w:lvl>
    <w:lvl w:ilvl="8" w:tplc="DBB4131A">
      <w:start w:val="1"/>
      <w:numFmt w:val="lowerRoman"/>
      <w:lvlText w:val="%9."/>
      <w:lvlJc w:val="right"/>
      <w:pPr>
        <w:ind w:left="6480" w:hanging="180"/>
      </w:pPr>
    </w:lvl>
  </w:abstractNum>
  <w:abstractNum w:abstractNumId="14" w15:restartNumberingAfterBreak="0">
    <w:nsid w:val="509C3359"/>
    <w:multiLevelType w:val="multilevel"/>
    <w:tmpl w:val="352E9B46"/>
    <w:lvl w:ilvl="0">
      <w:start w:val="1"/>
      <w:numFmt w:val="bullet"/>
      <w:lvlText w:val="●"/>
      <w:lvlJc w:val="left"/>
      <w:pPr>
        <w:ind w:left="720" w:hanging="360"/>
      </w:pPr>
      <w:rPr>
        <w:color w:val="43434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3EB2B64"/>
    <w:multiLevelType w:val="hybridMultilevel"/>
    <w:tmpl w:val="9B6AC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2359EE"/>
    <w:multiLevelType w:val="multilevel"/>
    <w:tmpl w:val="7AE2A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6FF29C8"/>
    <w:multiLevelType w:val="multilevel"/>
    <w:tmpl w:val="0F8E19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7E24AE6"/>
    <w:multiLevelType w:val="multilevel"/>
    <w:tmpl w:val="4380F5B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F766ED8"/>
    <w:multiLevelType w:val="hybridMultilevel"/>
    <w:tmpl w:val="73E20C30"/>
    <w:lvl w:ilvl="0" w:tplc="A2CE3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021EAC"/>
    <w:multiLevelType w:val="hybridMultilevel"/>
    <w:tmpl w:val="CB9E1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041E14"/>
    <w:multiLevelType w:val="hybridMultilevel"/>
    <w:tmpl w:val="FFFFFFFF"/>
    <w:lvl w:ilvl="0" w:tplc="420AD326">
      <w:start w:val="1"/>
      <w:numFmt w:val="decimal"/>
      <w:lvlText w:val="%1."/>
      <w:lvlJc w:val="left"/>
      <w:pPr>
        <w:ind w:left="720" w:hanging="360"/>
      </w:pPr>
    </w:lvl>
    <w:lvl w:ilvl="1" w:tplc="0E205630">
      <w:start w:val="1"/>
      <w:numFmt w:val="lowerLetter"/>
      <w:lvlText w:val="%2."/>
      <w:lvlJc w:val="left"/>
      <w:pPr>
        <w:ind w:left="1440" w:hanging="360"/>
      </w:pPr>
    </w:lvl>
    <w:lvl w:ilvl="2" w:tplc="DD26B966">
      <w:start w:val="1"/>
      <w:numFmt w:val="lowerRoman"/>
      <w:lvlText w:val="%3."/>
      <w:lvlJc w:val="right"/>
      <w:pPr>
        <w:ind w:left="2160" w:hanging="180"/>
      </w:pPr>
    </w:lvl>
    <w:lvl w:ilvl="3" w:tplc="168ECB1E">
      <w:start w:val="1"/>
      <w:numFmt w:val="decimal"/>
      <w:lvlText w:val="%4."/>
      <w:lvlJc w:val="left"/>
      <w:pPr>
        <w:ind w:left="2880" w:hanging="360"/>
      </w:pPr>
    </w:lvl>
    <w:lvl w:ilvl="4" w:tplc="BA3069E4">
      <w:start w:val="1"/>
      <w:numFmt w:val="lowerLetter"/>
      <w:lvlText w:val="%5."/>
      <w:lvlJc w:val="left"/>
      <w:pPr>
        <w:ind w:left="3600" w:hanging="360"/>
      </w:pPr>
    </w:lvl>
    <w:lvl w:ilvl="5" w:tplc="ABC8C852">
      <w:start w:val="1"/>
      <w:numFmt w:val="lowerRoman"/>
      <w:lvlText w:val="%6."/>
      <w:lvlJc w:val="right"/>
      <w:pPr>
        <w:ind w:left="4320" w:hanging="180"/>
      </w:pPr>
    </w:lvl>
    <w:lvl w:ilvl="6" w:tplc="6D9436D6">
      <w:start w:val="1"/>
      <w:numFmt w:val="decimal"/>
      <w:lvlText w:val="%7."/>
      <w:lvlJc w:val="left"/>
      <w:pPr>
        <w:ind w:left="5040" w:hanging="360"/>
      </w:pPr>
    </w:lvl>
    <w:lvl w:ilvl="7" w:tplc="1A0EE206">
      <w:start w:val="1"/>
      <w:numFmt w:val="lowerLetter"/>
      <w:lvlText w:val="%8."/>
      <w:lvlJc w:val="left"/>
      <w:pPr>
        <w:ind w:left="5760" w:hanging="360"/>
      </w:pPr>
    </w:lvl>
    <w:lvl w:ilvl="8" w:tplc="86A27D30">
      <w:start w:val="1"/>
      <w:numFmt w:val="lowerRoman"/>
      <w:lvlText w:val="%9."/>
      <w:lvlJc w:val="right"/>
      <w:pPr>
        <w:ind w:left="6480" w:hanging="180"/>
      </w:pPr>
    </w:lvl>
  </w:abstractNum>
  <w:abstractNum w:abstractNumId="22" w15:restartNumberingAfterBreak="0">
    <w:nsid w:val="683034F7"/>
    <w:multiLevelType w:val="hybridMultilevel"/>
    <w:tmpl w:val="FBD60E4A"/>
    <w:lvl w:ilvl="0" w:tplc="6A1E8396">
      <w:start w:val="3"/>
      <w:numFmt w:val="bullet"/>
      <w:pStyle w:val="Indent1"/>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3C2423"/>
    <w:multiLevelType w:val="hybridMultilevel"/>
    <w:tmpl w:val="F3B02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7364ED"/>
    <w:multiLevelType w:val="hybridMultilevel"/>
    <w:tmpl w:val="57189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4B0E37"/>
    <w:multiLevelType w:val="multilevel"/>
    <w:tmpl w:val="ABB23CA8"/>
    <w:lvl w:ilvl="0">
      <w:start w:val="1"/>
      <w:numFmt w:val="decimal"/>
      <w:lvlText w:val="%1."/>
      <w:lvlJc w:val="left"/>
      <w:pPr>
        <w:ind w:left="-141" w:hanging="360"/>
      </w:pPr>
      <w:rPr>
        <w:rFonts w:hint="default"/>
        <w:sz w:val="28"/>
        <w:szCs w:val="28"/>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1152"/>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6" w15:restartNumberingAfterBreak="0">
    <w:nsid w:val="7D8C47F7"/>
    <w:multiLevelType w:val="hybridMultilevel"/>
    <w:tmpl w:val="264A4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7778444">
    <w:abstractNumId w:val="13"/>
  </w:num>
  <w:num w:numId="2" w16cid:durableId="1030257255">
    <w:abstractNumId w:val="5"/>
  </w:num>
  <w:num w:numId="3" w16cid:durableId="810757826">
    <w:abstractNumId w:val="11"/>
  </w:num>
  <w:num w:numId="4" w16cid:durableId="484398113">
    <w:abstractNumId w:val="17"/>
  </w:num>
  <w:num w:numId="5" w16cid:durableId="2074350588">
    <w:abstractNumId w:val="16"/>
  </w:num>
  <w:num w:numId="6" w16cid:durableId="1679775605">
    <w:abstractNumId w:val="14"/>
  </w:num>
  <w:num w:numId="7" w16cid:durableId="1489786140">
    <w:abstractNumId w:val="9"/>
  </w:num>
  <w:num w:numId="8" w16cid:durableId="2030644923">
    <w:abstractNumId w:val="18"/>
  </w:num>
  <w:num w:numId="9" w16cid:durableId="545605043">
    <w:abstractNumId w:val="6"/>
  </w:num>
  <w:num w:numId="10" w16cid:durableId="516308779">
    <w:abstractNumId w:val="2"/>
  </w:num>
  <w:num w:numId="11" w16cid:durableId="1962952709">
    <w:abstractNumId w:val="1"/>
  </w:num>
  <w:num w:numId="12" w16cid:durableId="169029480">
    <w:abstractNumId w:val="21"/>
  </w:num>
  <w:num w:numId="13" w16cid:durableId="1912429118">
    <w:abstractNumId w:val="8"/>
  </w:num>
  <w:num w:numId="14" w16cid:durableId="505217310">
    <w:abstractNumId w:val="26"/>
  </w:num>
  <w:num w:numId="15" w16cid:durableId="1230379456">
    <w:abstractNumId w:val="20"/>
  </w:num>
  <w:num w:numId="16" w16cid:durableId="1367830675">
    <w:abstractNumId w:val="23"/>
  </w:num>
  <w:num w:numId="17" w16cid:durableId="56903731">
    <w:abstractNumId w:val="24"/>
  </w:num>
  <w:num w:numId="18" w16cid:durableId="1493109184">
    <w:abstractNumId w:val="3"/>
  </w:num>
  <w:num w:numId="19" w16cid:durableId="688877773">
    <w:abstractNumId w:val="15"/>
  </w:num>
  <w:num w:numId="20" w16cid:durableId="1809543335">
    <w:abstractNumId w:val="4"/>
  </w:num>
  <w:num w:numId="21" w16cid:durableId="836073013">
    <w:abstractNumId w:val="7"/>
  </w:num>
  <w:num w:numId="22" w16cid:durableId="1231648823">
    <w:abstractNumId w:val="25"/>
  </w:num>
  <w:num w:numId="23" w16cid:durableId="2027049202">
    <w:abstractNumId w:val="19"/>
  </w:num>
  <w:num w:numId="24" w16cid:durableId="157187448">
    <w:abstractNumId w:val="10"/>
  </w:num>
  <w:num w:numId="25" w16cid:durableId="1108695842">
    <w:abstractNumId w:val="22"/>
  </w:num>
  <w:num w:numId="26" w16cid:durableId="499275895">
    <w:abstractNumId w:val="0"/>
  </w:num>
  <w:num w:numId="27" w16cid:durableId="1579486159">
    <w:abstractNumId w:val="22"/>
  </w:num>
  <w:num w:numId="28" w16cid:durableId="1703634180">
    <w:abstractNumId w:val="22"/>
  </w:num>
  <w:num w:numId="29" w16cid:durableId="1490749873">
    <w:abstractNumId w:val="22"/>
  </w:num>
  <w:num w:numId="30" w16cid:durableId="1872380325">
    <w:abstractNumId w:val="22"/>
  </w:num>
  <w:num w:numId="31" w16cid:durableId="579869040">
    <w:abstractNumId w:val="22"/>
  </w:num>
  <w:num w:numId="32" w16cid:durableId="356929146">
    <w:abstractNumId w:val="22"/>
  </w:num>
  <w:num w:numId="33" w16cid:durableId="4499807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829"/>
    <w:rsid w:val="00000269"/>
    <w:rsid w:val="00002FB3"/>
    <w:rsid w:val="00005A4F"/>
    <w:rsid w:val="0000652C"/>
    <w:rsid w:val="000139C0"/>
    <w:rsid w:val="00016902"/>
    <w:rsid w:val="00030BF1"/>
    <w:rsid w:val="0003377E"/>
    <w:rsid w:val="000345AB"/>
    <w:rsid w:val="00035D51"/>
    <w:rsid w:val="00051E0B"/>
    <w:rsid w:val="000555EF"/>
    <w:rsid w:val="000575AA"/>
    <w:rsid w:val="00060CAC"/>
    <w:rsid w:val="00063161"/>
    <w:rsid w:val="0006695C"/>
    <w:rsid w:val="00071522"/>
    <w:rsid w:val="000768D1"/>
    <w:rsid w:val="00085483"/>
    <w:rsid w:val="000A2913"/>
    <w:rsid w:val="000B0521"/>
    <w:rsid w:val="000B19F7"/>
    <w:rsid w:val="000B2714"/>
    <w:rsid w:val="000B3144"/>
    <w:rsid w:val="000C2E2E"/>
    <w:rsid w:val="000C3689"/>
    <w:rsid w:val="000C66FA"/>
    <w:rsid w:val="000D4505"/>
    <w:rsid w:val="000D5E29"/>
    <w:rsid w:val="000D69E9"/>
    <w:rsid w:val="000E4F91"/>
    <w:rsid w:val="000E6B1C"/>
    <w:rsid w:val="001055DC"/>
    <w:rsid w:val="001066F9"/>
    <w:rsid w:val="0011040F"/>
    <w:rsid w:val="00121DD4"/>
    <w:rsid w:val="00132673"/>
    <w:rsid w:val="00142864"/>
    <w:rsid w:val="00144304"/>
    <w:rsid w:val="00144672"/>
    <w:rsid w:val="00146EE4"/>
    <w:rsid w:val="00147982"/>
    <w:rsid w:val="001556A5"/>
    <w:rsid w:val="00156AE9"/>
    <w:rsid w:val="001679B8"/>
    <w:rsid w:val="001A1971"/>
    <w:rsid w:val="001A4BC7"/>
    <w:rsid w:val="001A7A0C"/>
    <w:rsid w:val="001B4DD1"/>
    <w:rsid w:val="001C3C8C"/>
    <w:rsid w:val="001D0CF1"/>
    <w:rsid w:val="001D1914"/>
    <w:rsid w:val="001D338B"/>
    <w:rsid w:val="001D3540"/>
    <w:rsid w:val="001D4DC4"/>
    <w:rsid w:val="001F4DD6"/>
    <w:rsid w:val="00200015"/>
    <w:rsid w:val="00205F0F"/>
    <w:rsid w:val="0021048F"/>
    <w:rsid w:val="002138C8"/>
    <w:rsid w:val="002259ED"/>
    <w:rsid w:val="00233B5F"/>
    <w:rsid w:val="002474AB"/>
    <w:rsid w:val="00251967"/>
    <w:rsid w:val="00251BC5"/>
    <w:rsid w:val="00252BDC"/>
    <w:rsid w:val="00253372"/>
    <w:rsid w:val="00255E55"/>
    <w:rsid w:val="00257092"/>
    <w:rsid w:val="0027667E"/>
    <w:rsid w:val="00280F3C"/>
    <w:rsid w:val="00284DA7"/>
    <w:rsid w:val="0028728E"/>
    <w:rsid w:val="002A2C8F"/>
    <w:rsid w:val="002A3726"/>
    <w:rsid w:val="002A40AE"/>
    <w:rsid w:val="002B5175"/>
    <w:rsid w:val="002D43C8"/>
    <w:rsid w:val="002D5969"/>
    <w:rsid w:val="002E00C4"/>
    <w:rsid w:val="002E2374"/>
    <w:rsid w:val="002E2677"/>
    <w:rsid w:val="002F08AD"/>
    <w:rsid w:val="002F3B40"/>
    <w:rsid w:val="003021C9"/>
    <w:rsid w:val="00303131"/>
    <w:rsid w:val="00312A4B"/>
    <w:rsid w:val="00313A1E"/>
    <w:rsid w:val="003168BE"/>
    <w:rsid w:val="00317853"/>
    <w:rsid w:val="00322EF4"/>
    <w:rsid w:val="00323B2B"/>
    <w:rsid w:val="00326D5C"/>
    <w:rsid w:val="00331CC9"/>
    <w:rsid w:val="00334AD8"/>
    <w:rsid w:val="00342E5C"/>
    <w:rsid w:val="00346780"/>
    <w:rsid w:val="00347DD4"/>
    <w:rsid w:val="00352B84"/>
    <w:rsid w:val="00353F1B"/>
    <w:rsid w:val="00354188"/>
    <w:rsid w:val="00360ADD"/>
    <w:rsid w:val="00363881"/>
    <w:rsid w:val="00366C76"/>
    <w:rsid w:val="003759C6"/>
    <w:rsid w:val="00380559"/>
    <w:rsid w:val="003817D6"/>
    <w:rsid w:val="003817E8"/>
    <w:rsid w:val="003824FC"/>
    <w:rsid w:val="0038336A"/>
    <w:rsid w:val="00385FEE"/>
    <w:rsid w:val="0038603A"/>
    <w:rsid w:val="00391C6B"/>
    <w:rsid w:val="00395FED"/>
    <w:rsid w:val="003963DD"/>
    <w:rsid w:val="003A281F"/>
    <w:rsid w:val="003B1B9D"/>
    <w:rsid w:val="003B4151"/>
    <w:rsid w:val="003C43B3"/>
    <w:rsid w:val="003C4566"/>
    <w:rsid w:val="003C7F73"/>
    <w:rsid w:val="003E43B1"/>
    <w:rsid w:val="003E4F9C"/>
    <w:rsid w:val="003F5E40"/>
    <w:rsid w:val="00404191"/>
    <w:rsid w:val="00405B04"/>
    <w:rsid w:val="00411F32"/>
    <w:rsid w:val="00413D66"/>
    <w:rsid w:val="00421BDE"/>
    <w:rsid w:val="0042588B"/>
    <w:rsid w:val="00426850"/>
    <w:rsid w:val="004300C7"/>
    <w:rsid w:val="00431A0D"/>
    <w:rsid w:val="0043424C"/>
    <w:rsid w:val="00441400"/>
    <w:rsid w:val="0044470A"/>
    <w:rsid w:val="00446B61"/>
    <w:rsid w:val="00450187"/>
    <w:rsid w:val="004633B6"/>
    <w:rsid w:val="00464C8A"/>
    <w:rsid w:val="00465975"/>
    <w:rsid w:val="004678B1"/>
    <w:rsid w:val="004709DB"/>
    <w:rsid w:val="00473183"/>
    <w:rsid w:val="00480ACE"/>
    <w:rsid w:val="0048221B"/>
    <w:rsid w:val="00492104"/>
    <w:rsid w:val="00496F0A"/>
    <w:rsid w:val="004972FC"/>
    <w:rsid w:val="004A09EB"/>
    <w:rsid w:val="004A0F80"/>
    <w:rsid w:val="004A3EF6"/>
    <w:rsid w:val="004B1C09"/>
    <w:rsid w:val="004B2E3E"/>
    <w:rsid w:val="004B48D3"/>
    <w:rsid w:val="004B6C67"/>
    <w:rsid w:val="004B6D71"/>
    <w:rsid w:val="004C585B"/>
    <w:rsid w:val="004D31E2"/>
    <w:rsid w:val="004E0A6B"/>
    <w:rsid w:val="004E61F8"/>
    <w:rsid w:val="004E73E4"/>
    <w:rsid w:val="004F0FE1"/>
    <w:rsid w:val="004F492C"/>
    <w:rsid w:val="00503EF9"/>
    <w:rsid w:val="00510F63"/>
    <w:rsid w:val="00511BA3"/>
    <w:rsid w:val="00512373"/>
    <w:rsid w:val="005133BC"/>
    <w:rsid w:val="00516615"/>
    <w:rsid w:val="00521EA9"/>
    <w:rsid w:val="00522BCF"/>
    <w:rsid w:val="00530C32"/>
    <w:rsid w:val="00531383"/>
    <w:rsid w:val="00533AA8"/>
    <w:rsid w:val="005343A3"/>
    <w:rsid w:val="0053482B"/>
    <w:rsid w:val="00545740"/>
    <w:rsid w:val="005471C7"/>
    <w:rsid w:val="00551C8F"/>
    <w:rsid w:val="00554B13"/>
    <w:rsid w:val="00556833"/>
    <w:rsid w:val="00563C08"/>
    <w:rsid w:val="00567330"/>
    <w:rsid w:val="005755A7"/>
    <w:rsid w:val="005778F0"/>
    <w:rsid w:val="00585022"/>
    <w:rsid w:val="0059105D"/>
    <w:rsid w:val="005917E8"/>
    <w:rsid w:val="00592DD6"/>
    <w:rsid w:val="00597BC4"/>
    <w:rsid w:val="00597BE6"/>
    <w:rsid w:val="005B2DA0"/>
    <w:rsid w:val="005C0716"/>
    <w:rsid w:val="005C095B"/>
    <w:rsid w:val="005C0AC7"/>
    <w:rsid w:val="005C3FD3"/>
    <w:rsid w:val="005C5882"/>
    <w:rsid w:val="005D2501"/>
    <w:rsid w:val="005D548F"/>
    <w:rsid w:val="005D5609"/>
    <w:rsid w:val="005D672B"/>
    <w:rsid w:val="005E2F05"/>
    <w:rsid w:val="005E381D"/>
    <w:rsid w:val="005E48A1"/>
    <w:rsid w:val="005E5651"/>
    <w:rsid w:val="005F3AF0"/>
    <w:rsid w:val="005F5DF5"/>
    <w:rsid w:val="00600663"/>
    <w:rsid w:val="00602311"/>
    <w:rsid w:val="00607601"/>
    <w:rsid w:val="00616344"/>
    <w:rsid w:val="00623695"/>
    <w:rsid w:val="0062564C"/>
    <w:rsid w:val="00625EDE"/>
    <w:rsid w:val="0062694B"/>
    <w:rsid w:val="00626F49"/>
    <w:rsid w:val="00641D3F"/>
    <w:rsid w:val="00650331"/>
    <w:rsid w:val="006523F1"/>
    <w:rsid w:val="00667931"/>
    <w:rsid w:val="00677267"/>
    <w:rsid w:val="00692F21"/>
    <w:rsid w:val="00693BD4"/>
    <w:rsid w:val="006B0E92"/>
    <w:rsid w:val="006B13AE"/>
    <w:rsid w:val="006B1AEC"/>
    <w:rsid w:val="006C2AD3"/>
    <w:rsid w:val="006D1629"/>
    <w:rsid w:val="006D189E"/>
    <w:rsid w:val="006D5EA1"/>
    <w:rsid w:val="006E7785"/>
    <w:rsid w:val="006F03F8"/>
    <w:rsid w:val="006F06C5"/>
    <w:rsid w:val="006F39BA"/>
    <w:rsid w:val="006F4F86"/>
    <w:rsid w:val="007175C6"/>
    <w:rsid w:val="007231CB"/>
    <w:rsid w:val="007273EF"/>
    <w:rsid w:val="0073646D"/>
    <w:rsid w:val="007412CA"/>
    <w:rsid w:val="007446E4"/>
    <w:rsid w:val="00747973"/>
    <w:rsid w:val="00750A2F"/>
    <w:rsid w:val="007544D0"/>
    <w:rsid w:val="007547FC"/>
    <w:rsid w:val="007661AF"/>
    <w:rsid w:val="00795525"/>
    <w:rsid w:val="00797360"/>
    <w:rsid w:val="007A19F6"/>
    <w:rsid w:val="007A2885"/>
    <w:rsid w:val="007A40A0"/>
    <w:rsid w:val="007B369A"/>
    <w:rsid w:val="007B5AA8"/>
    <w:rsid w:val="007B70A4"/>
    <w:rsid w:val="007B7E1F"/>
    <w:rsid w:val="007C220B"/>
    <w:rsid w:val="007D3154"/>
    <w:rsid w:val="007D4FC2"/>
    <w:rsid w:val="007D555C"/>
    <w:rsid w:val="007E14C8"/>
    <w:rsid w:val="007E3231"/>
    <w:rsid w:val="007E4A2B"/>
    <w:rsid w:val="007F3CED"/>
    <w:rsid w:val="007F3F95"/>
    <w:rsid w:val="007F75F3"/>
    <w:rsid w:val="007F79DF"/>
    <w:rsid w:val="007F7B29"/>
    <w:rsid w:val="00802875"/>
    <w:rsid w:val="008067EA"/>
    <w:rsid w:val="008115D0"/>
    <w:rsid w:val="008120D4"/>
    <w:rsid w:val="00813EC7"/>
    <w:rsid w:val="008201F1"/>
    <w:rsid w:val="00822CB8"/>
    <w:rsid w:val="00824FA0"/>
    <w:rsid w:val="00831AE0"/>
    <w:rsid w:val="00832DF0"/>
    <w:rsid w:val="008475B0"/>
    <w:rsid w:val="008532D7"/>
    <w:rsid w:val="008614F3"/>
    <w:rsid w:val="008614F7"/>
    <w:rsid w:val="00875AC6"/>
    <w:rsid w:val="00881200"/>
    <w:rsid w:val="00882F8C"/>
    <w:rsid w:val="0089622F"/>
    <w:rsid w:val="008A2D5F"/>
    <w:rsid w:val="008A2E57"/>
    <w:rsid w:val="008A6464"/>
    <w:rsid w:val="008A7AD2"/>
    <w:rsid w:val="008C3884"/>
    <w:rsid w:val="008C6B68"/>
    <w:rsid w:val="008D403F"/>
    <w:rsid w:val="008E2BEA"/>
    <w:rsid w:val="008E48B0"/>
    <w:rsid w:val="008F0AFB"/>
    <w:rsid w:val="008F0BA4"/>
    <w:rsid w:val="008F0CB9"/>
    <w:rsid w:val="008F3F9E"/>
    <w:rsid w:val="008F49E4"/>
    <w:rsid w:val="00900FBD"/>
    <w:rsid w:val="009100B3"/>
    <w:rsid w:val="009150F3"/>
    <w:rsid w:val="00917C73"/>
    <w:rsid w:val="00920DC8"/>
    <w:rsid w:val="00926E61"/>
    <w:rsid w:val="00933F74"/>
    <w:rsid w:val="009421AC"/>
    <w:rsid w:val="009610D6"/>
    <w:rsid w:val="00961BD9"/>
    <w:rsid w:val="0096371A"/>
    <w:rsid w:val="00964BC1"/>
    <w:rsid w:val="009671EC"/>
    <w:rsid w:val="00992988"/>
    <w:rsid w:val="0099556B"/>
    <w:rsid w:val="009A0AA2"/>
    <w:rsid w:val="009A3B0E"/>
    <w:rsid w:val="009B1177"/>
    <w:rsid w:val="009B24DF"/>
    <w:rsid w:val="009B39A9"/>
    <w:rsid w:val="009B4D1F"/>
    <w:rsid w:val="009B55F7"/>
    <w:rsid w:val="009C18BD"/>
    <w:rsid w:val="009C2066"/>
    <w:rsid w:val="009C272B"/>
    <w:rsid w:val="009C3BD8"/>
    <w:rsid w:val="009C4E26"/>
    <w:rsid w:val="009C7708"/>
    <w:rsid w:val="009D5ED0"/>
    <w:rsid w:val="009D684A"/>
    <w:rsid w:val="009E2927"/>
    <w:rsid w:val="009E7E70"/>
    <w:rsid w:val="00A07558"/>
    <w:rsid w:val="00A25C09"/>
    <w:rsid w:val="00A31635"/>
    <w:rsid w:val="00A31FF7"/>
    <w:rsid w:val="00A35416"/>
    <w:rsid w:val="00A400E5"/>
    <w:rsid w:val="00A444EA"/>
    <w:rsid w:val="00A5007A"/>
    <w:rsid w:val="00A528E5"/>
    <w:rsid w:val="00A6194F"/>
    <w:rsid w:val="00A66261"/>
    <w:rsid w:val="00A66F36"/>
    <w:rsid w:val="00A741A8"/>
    <w:rsid w:val="00A80CAB"/>
    <w:rsid w:val="00A815F2"/>
    <w:rsid w:val="00A83713"/>
    <w:rsid w:val="00A93DE4"/>
    <w:rsid w:val="00AA0C98"/>
    <w:rsid w:val="00AB149D"/>
    <w:rsid w:val="00AB2DD9"/>
    <w:rsid w:val="00AB691B"/>
    <w:rsid w:val="00AB7A92"/>
    <w:rsid w:val="00AB7B76"/>
    <w:rsid w:val="00AB7CEF"/>
    <w:rsid w:val="00AC213E"/>
    <w:rsid w:val="00AC2520"/>
    <w:rsid w:val="00AC3FF9"/>
    <w:rsid w:val="00AD2814"/>
    <w:rsid w:val="00AD6522"/>
    <w:rsid w:val="00AE1984"/>
    <w:rsid w:val="00AE2704"/>
    <w:rsid w:val="00AE53B6"/>
    <w:rsid w:val="00AE586B"/>
    <w:rsid w:val="00AE68F9"/>
    <w:rsid w:val="00AF45D0"/>
    <w:rsid w:val="00AF7613"/>
    <w:rsid w:val="00B00A80"/>
    <w:rsid w:val="00B0214F"/>
    <w:rsid w:val="00B06D40"/>
    <w:rsid w:val="00B07701"/>
    <w:rsid w:val="00B14056"/>
    <w:rsid w:val="00B1584F"/>
    <w:rsid w:val="00B162BD"/>
    <w:rsid w:val="00B321F8"/>
    <w:rsid w:val="00B35EDC"/>
    <w:rsid w:val="00B43F1C"/>
    <w:rsid w:val="00B469A6"/>
    <w:rsid w:val="00B46F80"/>
    <w:rsid w:val="00B56348"/>
    <w:rsid w:val="00B6379E"/>
    <w:rsid w:val="00B64FB7"/>
    <w:rsid w:val="00B64FDC"/>
    <w:rsid w:val="00B7093C"/>
    <w:rsid w:val="00B70A4D"/>
    <w:rsid w:val="00B714D2"/>
    <w:rsid w:val="00B8235F"/>
    <w:rsid w:val="00B83829"/>
    <w:rsid w:val="00B83E0F"/>
    <w:rsid w:val="00B87C4C"/>
    <w:rsid w:val="00B91823"/>
    <w:rsid w:val="00B93B8A"/>
    <w:rsid w:val="00BB0D1E"/>
    <w:rsid w:val="00BB1B7C"/>
    <w:rsid w:val="00BB438C"/>
    <w:rsid w:val="00BB7605"/>
    <w:rsid w:val="00BC09D9"/>
    <w:rsid w:val="00BC0EEE"/>
    <w:rsid w:val="00BC5FA1"/>
    <w:rsid w:val="00BD60B5"/>
    <w:rsid w:val="00BE049F"/>
    <w:rsid w:val="00BE7F99"/>
    <w:rsid w:val="00BF0C62"/>
    <w:rsid w:val="00BF35AA"/>
    <w:rsid w:val="00BF35D6"/>
    <w:rsid w:val="00BF4F3B"/>
    <w:rsid w:val="00BF76F4"/>
    <w:rsid w:val="00C10D3E"/>
    <w:rsid w:val="00C10D8D"/>
    <w:rsid w:val="00C12047"/>
    <w:rsid w:val="00C12249"/>
    <w:rsid w:val="00C175E9"/>
    <w:rsid w:val="00C22F6C"/>
    <w:rsid w:val="00C23BC0"/>
    <w:rsid w:val="00C24C6A"/>
    <w:rsid w:val="00C30846"/>
    <w:rsid w:val="00C31169"/>
    <w:rsid w:val="00C3293C"/>
    <w:rsid w:val="00C329FC"/>
    <w:rsid w:val="00C505D4"/>
    <w:rsid w:val="00C52779"/>
    <w:rsid w:val="00C728F5"/>
    <w:rsid w:val="00C73291"/>
    <w:rsid w:val="00C73332"/>
    <w:rsid w:val="00C773C5"/>
    <w:rsid w:val="00C779C8"/>
    <w:rsid w:val="00C82E89"/>
    <w:rsid w:val="00C92284"/>
    <w:rsid w:val="00C9344A"/>
    <w:rsid w:val="00C93DE3"/>
    <w:rsid w:val="00CA2109"/>
    <w:rsid w:val="00CA34A7"/>
    <w:rsid w:val="00CA3B9A"/>
    <w:rsid w:val="00CA6341"/>
    <w:rsid w:val="00CA6B64"/>
    <w:rsid w:val="00CB014C"/>
    <w:rsid w:val="00CC1EC2"/>
    <w:rsid w:val="00CC62A9"/>
    <w:rsid w:val="00CD12EF"/>
    <w:rsid w:val="00CD216C"/>
    <w:rsid w:val="00CD2319"/>
    <w:rsid w:val="00D00847"/>
    <w:rsid w:val="00D01875"/>
    <w:rsid w:val="00D047F3"/>
    <w:rsid w:val="00D1090B"/>
    <w:rsid w:val="00D22E9B"/>
    <w:rsid w:val="00D2412C"/>
    <w:rsid w:val="00D25B17"/>
    <w:rsid w:val="00D328DB"/>
    <w:rsid w:val="00D355C4"/>
    <w:rsid w:val="00D35EEC"/>
    <w:rsid w:val="00D37E70"/>
    <w:rsid w:val="00D543E3"/>
    <w:rsid w:val="00D54976"/>
    <w:rsid w:val="00D558CB"/>
    <w:rsid w:val="00D56CAF"/>
    <w:rsid w:val="00D56E28"/>
    <w:rsid w:val="00D65E41"/>
    <w:rsid w:val="00D71987"/>
    <w:rsid w:val="00D773DF"/>
    <w:rsid w:val="00D8705D"/>
    <w:rsid w:val="00D9352E"/>
    <w:rsid w:val="00D93D32"/>
    <w:rsid w:val="00DA20A8"/>
    <w:rsid w:val="00DA4E9E"/>
    <w:rsid w:val="00DB0332"/>
    <w:rsid w:val="00DB7559"/>
    <w:rsid w:val="00DB7604"/>
    <w:rsid w:val="00DB7708"/>
    <w:rsid w:val="00DC27CC"/>
    <w:rsid w:val="00DC73A3"/>
    <w:rsid w:val="00DD3CB1"/>
    <w:rsid w:val="00DE0392"/>
    <w:rsid w:val="00DF071C"/>
    <w:rsid w:val="00DF69C2"/>
    <w:rsid w:val="00E05265"/>
    <w:rsid w:val="00E1002F"/>
    <w:rsid w:val="00E12433"/>
    <w:rsid w:val="00E14EE5"/>
    <w:rsid w:val="00E239FF"/>
    <w:rsid w:val="00E2738C"/>
    <w:rsid w:val="00E27C3A"/>
    <w:rsid w:val="00E34CB6"/>
    <w:rsid w:val="00E35B4C"/>
    <w:rsid w:val="00E40156"/>
    <w:rsid w:val="00E43CD8"/>
    <w:rsid w:val="00E6307C"/>
    <w:rsid w:val="00E66E3A"/>
    <w:rsid w:val="00E6702D"/>
    <w:rsid w:val="00E72738"/>
    <w:rsid w:val="00E728F9"/>
    <w:rsid w:val="00E90795"/>
    <w:rsid w:val="00E94E2B"/>
    <w:rsid w:val="00E976EC"/>
    <w:rsid w:val="00EA1BA2"/>
    <w:rsid w:val="00EA341C"/>
    <w:rsid w:val="00EA626A"/>
    <w:rsid w:val="00EB0153"/>
    <w:rsid w:val="00EB16EF"/>
    <w:rsid w:val="00EB184F"/>
    <w:rsid w:val="00EB2BC1"/>
    <w:rsid w:val="00EB7006"/>
    <w:rsid w:val="00EC7227"/>
    <w:rsid w:val="00ED31B7"/>
    <w:rsid w:val="00EE4D4D"/>
    <w:rsid w:val="00EE6C86"/>
    <w:rsid w:val="00EF0A78"/>
    <w:rsid w:val="00EF0CE1"/>
    <w:rsid w:val="00F0090A"/>
    <w:rsid w:val="00F1031B"/>
    <w:rsid w:val="00F263B1"/>
    <w:rsid w:val="00F27CB2"/>
    <w:rsid w:val="00F31A9F"/>
    <w:rsid w:val="00F377DC"/>
    <w:rsid w:val="00F4060C"/>
    <w:rsid w:val="00F42D90"/>
    <w:rsid w:val="00F46271"/>
    <w:rsid w:val="00F55661"/>
    <w:rsid w:val="00F71762"/>
    <w:rsid w:val="00F71956"/>
    <w:rsid w:val="00F761AA"/>
    <w:rsid w:val="00F812E3"/>
    <w:rsid w:val="00F81E1B"/>
    <w:rsid w:val="00F828CB"/>
    <w:rsid w:val="00F8788A"/>
    <w:rsid w:val="00F90E70"/>
    <w:rsid w:val="00F9682C"/>
    <w:rsid w:val="00FA09AD"/>
    <w:rsid w:val="00FA4077"/>
    <w:rsid w:val="00FB2363"/>
    <w:rsid w:val="00FB6832"/>
    <w:rsid w:val="00FC2B42"/>
    <w:rsid w:val="00FC541F"/>
    <w:rsid w:val="00FC649F"/>
    <w:rsid w:val="00FE0663"/>
    <w:rsid w:val="00FE1D93"/>
    <w:rsid w:val="00FF1DDC"/>
    <w:rsid w:val="0454EFD4"/>
    <w:rsid w:val="08551B88"/>
    <w:rsid w:val="09D46159"/>
    <w:rsid w:val="0CECA5FA"/>
    <w:rsid w:val="124AA6CE"/>
    <w:rsid w:val="12E02018"/>
    <w:rsid w:val="144FA4E8"/>
    <w:rsid w:val="180A5D7F"/>
    <w:rsid w:val="1A82D5A1"/>
    <w:rsid w:val="1C83F263"/>
    <w:rsid w:val="1D24B133"/>
    <w:rsid w:val="2178F03F"/>
    <w:rsid w:val="25F4EE71"/>
    <w:rsid w:val="26325561"/>
    <w:rsid w:val="2727C04D"/>
    <w:rsid w:val="2905991B"/>
    <w:rsid w:val="2B73D9D2"/>
    <w:rsid w:val="2BAD00A3"/>
    <w:rsid w:val="2DAE1D65"/>
    <w:rsid w:val="2F39B5E8"/>
    <w:rsid w:val="3019E836"/>
    <w:rsid w:val="33924A3B"/>
    <w:rsid w:val="3414B3C9"/>
    <w:rsid w:val="3960E6A5"/>
    <w:rsid w:val="3B034A86"/>
    <w:rsid w:val="3E9C2925"/>
    <w:rsid w:val="3FD02829"/>
    <w:rsid w:val="495DE212"/>
    <w:rsid w:val="4AC6087E"/>
    <w:rsid w:val="4FD61158"/>
    <w:rsid w:val="559457AC"/>
    <w:rsid w:val="5620B8BE"/>
    <w:rsid w:val="564D19BA"/>
    <w:rsid w:val="565688B4"/>
    <w:rsid w:val="57EE6FD5"/>
    <w:rsid w:val="58A3AADD"/>
    <w:rsid w:val="5A00E830"/>
    <w:rsid w:val="5B9CB891"/>
    <w:rsid w:val="5C6B6A8D"/>
    <w:rsid w:val="5E550639"/>
    <w:rsid w:val="5E85ECF2"/>
    <w:rsid w:val="6125B353"/>
    <w:rsid w:val="66414E0D"/>
    <w:rsid w:val="6DC280F8"/>
    <w:rsid w:val="6FADB5BE"/>
    <w:rsid w:val="710F6943"/>
    <w:rsid w:val="747B6565"/>
    <w:rsid w:val="7EA1B84D"/>
    <w:rsid w:val="7EEF6610"/>
    <w:rsid w:val="7F337A59"/>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4C782"/>
  <w15:docId w15:val="{EDB86C9E-F59E-459E-991A-F4252109D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S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AE586B"/>
    <w:rPr>
      <w:sz w:val="16"/>
      <w:szCs w:val="16"/>
    </w:rPr>
  </w:style>
  <w:style w:type="paragraph" w:styleId="CommentText">
    <w:name w:val="annotation text"/>
    <w:basedOn w:val="Normal"/>
    <w:link w:val="CommentTextChar"/>
    <w:uiPriority w:val="99"/>
    <w:unhideWhenUsed/>
    <w:rsid w:val="00AE586B"/>
    <w:pPr>
      <w:spacing w:line="240" w:lineRule="auto"/>
    </w:pPr>
    <w:rPr>
      <w:sz w:val="20"/>
      <w:szCs w:val="20"/>
    </w:rPr>
  </w:style>
  <w:style w:type="character" w:customStyle="1" w:styleId="CommentTextChar">
    <w:name w:val="Comment Text Char"/>
    <w:basedOn w:val="DefaultParagraphFont"/>
    <w:link w:val="CommentText"/>
    <w:uiPriority w:val="99"/>
    <w:rsid w:val="00AE586B"/>
    <w:rPr>
      <w:sz w:val="20"/>
      <w:szCs w:val="20"/>
    </w:rPr>
  </w:style>
  <w:style w:type="paragraph" w:styleId="CommentSubject">
    <w:name w:val="annotation subject"/>
    <w:basedOn w:val="CommentText"/>
    <w:next w:val="CommentText"/>
    <w:link w:val="CommentSubjectChar"/>
    <w:uiPriority w:val="99"/>
    <w:semiHidden/>
    <w:unhideWhenUsed/>
    <w:rsid w:val="00AE586B"/>
    <w:rPr>
      <w:b/>
      <w:bCs/>
    </w:rPr>
  </w:style>
  <w:style w:type="character" w:customStyle="1" w:styleId="CommentSubjectChar">
    <w:name w:val="Comment Subject Char"/>
    <w:basedOn w:val="CommentTextChar"/>
    <w:link w:val="CommentSubject"/>
    <w:uiPriority w:val="99"/>
    <w:semiHidden/>
    <w:rsid w:val="00AE586B"/>
    <w:rPr>
      <w:b/>
      <w:bCs/>
      <w:sz w:val="20"/>
      <w:szCs w:val="20"/>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9C4E26"/>
    <w:pPr>
      <w:tabs>
        <w:tab w:val="center" w:pos="4513"/>
        <w:tab w:val="right" w:pos="9026"/>
      </w:tabs>
      <w:spacing w:line="240" w:lineRule="auto"/>
    </w:pPr>
  </w:style>
  <w:style w:type="character" w:customStyle="1" w:styleId="HeaderChar">
    <w:name w:val="Header Char"/>
    <w:basedOn w:val="DefaultParagraphFont"/>
    <w:link w:val="Header"/>
    <w:uiPriority w:val="99"/>
    <w:rsid w:val="009C4E26"/>
  </w:style>
  <w:style w:type="paragraph" w:styleId="Footer">
    <w:name w:val="footer"/>
    <w:basedOn w:val="Normal"/>
    <w:link w:val="FooterChar"/>
    <w:uiPriority w:val="99"/>
    <w:unhideWhenUsed/>
    <w:qFormat/>
    <w:rsid w:val="009C4E26"/>
    <w:pPr>
      <w:tabs>
        <w:tab w:val="center" w:pos="4513"/>
        <w:tab w:val="right" w:pos="9026"/>
      </w:tabs>
      <w:spacing w:line="240" w:lineRule="auto"/>
    </w:pPr>
  </w:style>
  <w:style w:type="character" w:customStyle="1" w:styleId="FooterChar">
    <w:name w:val="Footer Char"/>
    <w:basedOn w:val="DefaultParagraphFont"/>
    <w:link w:val="Footer"/>
    <w:uiPriority w:val="99"/>
    <w:rsid w:val="009C4E26"/>
  </w:style>
  <w:style w:type="character" w:styleId="Hyperlink">
    <w:name w:val="Hyperlink"/>
    <w:basedOn w:val="DefaultParagraphFont"/>
    <w:uiPriority w:val="99"/>
    <w:unhideWhenUsed/>
    <w:rsid w:val="00650331"/>
    <w:rPr>
      <w:color w:val="0000FF" w:themeColor="hyperlink"/>
      <w:u w:val="single"/>
    </w:rPr>
  </w:style>
  <w:style w:type="character" w:styleId="UnresolvedMention">
    <w:name w:val="Unresolved Mention"/>
    <w:basedOn w:val="DefaultParagraphFont"/>
    <w:uiPriority w:val="99"/>
    <w:semiHidden/>
    <w:unhideWhenUsed/>
    <w:rsid w:val="00650331"/>
    <w:rPr>
      <w:color w:val="605E5C"/>
      <w:shd w:val="clear" w:color="auto" w:fill="E1DFDD"/>
    </w:rPr>
  </w:style>
  <w:style w:type="character" w:styleId="FollowedHyperlink">
    <w:name w:val="FollowedHyperlink"/>
    <w:basedOn w:val="DefaultParagraphFont"/>
    <w:uiPriority w:val="99"/>
    <w:semiHidden/>
    <w:unhideWhenUsed/>
    <w:rsid w:val="00B1584F"/>
    <w:rPr>
      <w:color w:val="800080" w:themeColor="followedHyperlink"/>
      <w:u w:val="single"/>
    </w:rPr>
  </w:style>
  <w:style w:type="character" w:styleId="PlaceholderText">
    <w:name w:val="Placeholder Text"/>
    <w:basedOn w:val="DefaultParagraphFont"/>
    <w:uiPriority w:val="99"/>
    <w:semiHidden/>
    <w:rsid w:val="00D01875"/>
    <w:rPr>
      <w:color w:val="808080"/>
    </w:rPr>
  </w:style>
  <w:style w:type="table" w:styleId="TableGrid">
    <w:name w:val="Table Grid"/>
    <w:basedOn w:val="TableNormal"/>
    <w:uiPriority w:val="39"/>
    <w:rsid w:val="000D5E2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editLines">
    <w:name w:val="Credit Lines"/>
    <w:basedOn w:val="Normal"/>
    <w:uiPriority w:val="99"/>
    <w:rsid w:val="009B4D1F"/>
    <w:pPr>
      <w:framePr w:w="10773" w:hSpace="181" w:vSpace="181" w:wrap="notBeside" w:vAnchor="page" w:hAnchor="margin" w:x="568" w:y="13609"/>
      <w:tabs>
        <w:tab w:val="left" w:pos="5040"/>
      </w:tabs>
      <w:spacing w:after="120" w:line="240" w:lineRule="atLeast"/>
      <w:jc w:val="both"/>
    </w:pPr>
    <w:rPr>
      <w:rFonts w:ascii="Verdana" w:eastAsia="Times New Roman" w:hAnsi="Verdana" w:cs="Times New Roman"/>
      <w:bCs/>
      <w:sz w:val="20"/>
      <w:szCs w:val="24"/>
      <w:lang w:eastAsia="en-US"/>
    </w:rPr>
  </w:style>
  <w:style w:type="paragraph" w:customStyle="1" w:styleId="Title1">
    <w:name w:val="Title 1"/>
    <w:basedOn w:val="Normal"/>
    <w:link w:val="Title1Char"/>
    <w:qFormat/>
    <w:rsid w:val="009B4D1F"/>
    <w:pPr>
      <w:keepNext/>
      <w:spacing w:before="360" w:after="240" w:line="240" w:lineRule="auto"/>
    </w:pPr>
    <w:rPr>
      <w:rFonts w:ascii="Roboto" w:eastAsiaTheme="minorEastAsia" w:hAnsi="Roboto"/>
      <w:b/>
      <w:noProof/>
      <w:color w:val="00684B"/>
      <w:sz w:val="28"/>
      <w:szCs w:val="40"/>
      <w:lang w:val="en-US" w:eastAsia="en-US"/>
    </w:rPr>
  </w:style>
  <w:style w:type="character" w:customStyle="1" w:styleId="Title1Char">
    <w:name w:val="Title 1 Char"/>
    <w:basedOn w:val="DefaultParagraphFont"/>
    <w:link w:val="Title1"/>
    <w:rsid w:val="009B4D1F"/>
    <w:rPr>
      <w:rFonts w:ascii="Roboto" w:eastAsiaTheme="minorEastAsia" w:hAnsi="Roboto"/>
      <w:b/>
      <w:noProof/>
      <w:color w:val="00684B"/>
      <w:sz w:val="28"/>
      <w:szCs w:val="40"/>
      <w:lang w:val="en-US" w:eastAsia="en-US"/>
    </w:rPr>
  </w:style>
  <w:style w:type="paragraph" w:customStyle="1" w:styleId="StandardParagraph">
    <w:name w:val="Standard Paragraph"/>
    <w:basedOn w:val="Normal"/>
    <w:link w:val="StandardParagraphChar"/>
    <w:qFormat/>
    <w:rsid w:val="001556A5"/>
    <w:pPr>
      <w:tabs>
        <w:tab w:val="left" w:pos="5040"/>
      </w:tabs>
      <w:spacing w:after="240" w:line="240" w:lineRule="auto"/>
      <w:jc w:val="both"/>
    </w:pPr>
    <w:rPr>
      <w:rFonts w:ascii="Roboto" w:eastAsia="Times New Roman" w:hAnsi="Roboto" w:cs="Times New Roman"/>
      <w:lang w:val="en-US" w:eastAsia="en-US"/>
    </w:rPr>
  </w:style>
  <w:style w:type="character" w:customStyle="1" w:styleId="StandardParagraphChar">
    <w:name w:val="Standard Paragraph Char"/>
    <w:basedOn w:val="DefaultParagraphFont"/>
    <w:link w:val="StandardParagraph"/>
    <w:rsid w:val="001556A5"/>
    <w:rPr>
      <w:rFonts w:ascii="Roboto" w:eastAsia="Times New Roman" w:hAnsi="Roboto" w:cs="Times New Roman"/>
      <w:lang w:val="en-US" w:eastAsia="en-US"/>
    </w:rPr>
  </w:style>
  <w:style w:type="paragraph" w:customStyle="1" w:styleId="Indent1">
    <w:name w:val="Indent 1"/>
    <w:basedOn w:val="ListBullet"/>
    <w:link w:val="Indent1Char"/>
    <w:autoRedefine/>
    <w:qFormat/>
    <w:rsid w:val="005C3FD3"/>
    <w:pPr>
      <w:numPr>
        <w:numId w:val="25"/>
      </w:numPr>
      <w:tabs>
        <w:tab w:val="left" w:pos="3828"/>
        <w:tab w:val="left" w:pos="5812"/>
      </w:tabs>
      <w:spacing w:after="120" w:line="240" w:lineRule="auto"/>
      <w:jc w:val="both"/>
    </w:pPr>
    <w:rPr>
      <w:rFonts w:ascii="Roboto" w:eastAsia="Times New Roman" w:hAnsi="Roboto" w:cs="Times New Roman"/>
      <w:noProof/>
      <w:szCs w:val="24"/>
      <w:lang w:eastAsia="en-US"/>
    </w:rPr>
  </w:style>
  <w:style w:type="character" w:customStyle="1" w:styleId="Indent1Char">
    <w:name w:val="Indent 1 Char"/>
    <w:basedOn w:val="DefaultParagraphFont"/>
    <w:link w:val="Indent1"/>
    <w:rsid w:val="005C3FD3"/>
    <w:rPr>
      <w:rFonts w:ascii="Roboto" w:eastAsia="Times New Roman" w:hAnsi="Roboto" w:cs="Times New Roman"/>
      <w:noProof/>
      <w:szCs w:val="24"/>
      <w:lang w:eastAsia="en-US"/>
    </w:rPr>
  </w:style>
  <w:style w:type="paragraph" w:styleId="ListBullet">
    <w:name w:val="List Bullet"/>
    <w:basedOn w:val="Normal"/>
    <w:uiPriority w:val="99"/>
    <w:semiHidden/>
    <w:unhideWhenUsed/>
    <w:rsid w:val="001556A5"/>
    <w:pPr>
      <w:numPr>
        <w:numId w:val="33"/>
      </w:numPr>
      <w:contextualSpacing/>
    </w:pPr>
  </w:style>
  <w:style w:type="paragraph" w:customStyle="1" w:styleId="Text">
    <w:name w:val="Text"/>
    <w:basedOn w:val="Normal"/>
    <w:link w:val="TextChar"/>
    <w:rsid w:val="001556A5"/>
    <w:pPr>
      <w:spacing w:before="120" w:after="120" w:line="240" w:lineRule="auto"/>
    </w:pPr>
    <w:rPr>
      <w:rFonts w:eastAsiaTheme="minorEastAsia"/>
      <w:color w:val="414141"/>
      <w:szCs w:val="28"/>
      <w:lang w:val="en-US" w:eastAsia="en-US"/>
    </w:rPr>
  </w:style>
  <w:style w:type="character" w:customStyle="1" w:styleId="TextChar">
    <w:name w:val="Text Char"/>
    <w:basedOn w:val="DefaultParagraphFont"/>
    <w:link w:val="Text"/>
    <w:rsid w:val="001556A5"/>
    <w:rPr>
      <w:rFonts w:eastAsiaTheme="minorEastAsia"/>
      <w:color w:val="414141"/>
      <w:szCs w:val="28"/>
      <w:lang w:val="en-US" w:eastAsia="en-US"/>
    </w:rPr>
  </w:style>
  <w:style w:type="paragraph" w:customStyle="1" w:styleId="Source">
    <w:name w:val="Source"/>
    <w:basedOn w:val="Normal"/>
    <w:qFormat/>
    <w:rsid w:val="001556A5"/>
    <w:pPr>
      <w:spacing w:before="120" w:after="120" w:line="240" w:lineRule="auto"/>
      <w:jc w:val="both"/>
    </w:pPr>
    <w:rPr>
      <w:rFonts w:ascii="Roboto" w:eastAsia="Times New Roman" w:hAnsi="Roboto" w:cs="Times New Roman"/>
      <w:sz w:val="17"/>
      <w:szCs w:val="24"/>
      <w:lang w:eastAsia="en-US"/>
    </w:rPr>
  </w:style>
  <w:style w:type="paragraph" w:customStyle="1" w:styleId="Title2">
    <w:name w:val="Title 2"/>
    <w:basedOn w:val="Title1"/>
    <w:link w:val="Title2Char"/>
    <w:qFormat/>
    <w:rsid w:val="001556A5"/>
    <w:pPr>
      <w:spacing w:before="240"/>
    </w:pPr>
    <w:rPr>
      <w:sz w:val="24"/>
    </w:rPr>
  </w:style>
  <w:style w:type="character" w:customStyle="1" w:styleId="Title2Char">
    <w:name w:val="Title 2 Char"/>
    <w:basedOn w:val="Title1Char"/>
    <w:link w:val="Title2"/>
    <w:rsid w:val="001556A5"/>
    <w:rPr>
      <w:rFonts w:ascii="Roboto" w:eastAsiaTheme="minorEastAsia" w:hAnsi="Roboto"/>
      <w:b/>
      <w:noProof/>
      <w:color w:val="00684B"/>
      <w:sz w:val="24"/>
      <w:szCs w:val="4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963594">
      <w:bodyDiv w:val="1"/>
      <w:marLeft w:val="0"/>
      <w:marRight w:val="0"/>
      <w:marTop w:val="0"/>
      <w:marBottom w:val="0"/>
      <w:divBdr>
        <w:top w:val="none" w:sz="0" w:space="0" w:color="auto"/>
        <w:left w:val="none" w:sz="0" w:space="0" w:color="auto"/>
        <w:bottom w:val="none" w:sz="0" w:space="0" w:color="auto"/>
        <w:right w:val="none" w:sz="0" w:space="0" w:color="auto"/>
      </w:divBdr>
    </w:div>
    <w:div w:id="1947615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publishing.insead.ed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FFAB85586A3B4AAC255F8B6126B336" ma:contentTypeVersion="8" ma:contentTypeDescription="Create a new document." ma:contentTypeScope="" ma:versionID="812819e86785d055c5696a61941b11a4">
  <xsd:schema xmlns:xsd="http://www.w3.org/2001/XMLSchema" xmlns:xs="http://www.w3.org/2001/XMLSchema" xmlns:p="http://schemas.microsoft.com/office/2006/metadata/properties" xmlns:ns2="58748286-97e1-4430-a8d2-f235897e7275" targetNamespace="http://schemas.microsoft.com/office/2006/metadata/properties" ma:root="true" ma:fieldsID="a5c0c19295c28088c0d0b95e7258dfde" ns2:_="">
    <xsd:import namespace="58748286-97e1-4430-a8d2-f235897e72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48286-97e1-4430-a8d2-f235897e7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ECFAF8-EF7F-4700-A978-88495AF2E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48286-97e1-4430-a8d2-f235897e7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583304-3A78-4B0D-90A7-F785AF4470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1AC303-A904-4482-8372-54C9047552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4023</Words>
  <Characters>22129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SANJAY Raag</dc:creator>
  <cp:lastModifiedBy>SHIKHOVA Larisa</cp:lastModifiedBy>
  <cp:revision>108</cp:revision>
  <dcterms:created xsi:type="dcterms:W3CDTF">2021-04-22T14:35:00Z</dcterms:created>
  <dcterms:modified xsi:type="dcterms:W3CDTF">2024-06-20T11:43:00Z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0x010100DCFFAB85586A3B4AAC255F8B6126B336</vt:lpwstr>
  </property>
</Properties>
</file>