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01D4F1" w14:textId="77777777" w:rsidR="008D5347" w:rsidRPr="005A365C" w:rsidRDefault="008D5347" w:rsidP="008D5347">
      <w:pPr>
        <w:spacing w:line="360" w:lineRule="auto"/>
        <w:rPr>
          <w:rFonts w:ascii="Roboto" w:hAnsi="Roboto"/>
          <w:b/>
          <w:color w:val="00684B"/>
          <w:sz w:val="36"/>
          <w:szCs w:val="44"/>
          <w:lang w:val="en-US"/>
        </w:rPr>
      </w:pPr>
      <w:bookmarkStart w:id="0" w:name="_uzlf58ihd57h" w:colFirst="0" w:colLast="0"/>
      <w:bookmarkStart w:id="1" w:name="_c7h8g0y6tkp8"/>
      <w:bookmarkStart w:id="2" w:name="_hxp5zq5q4edi" w:colFirst="0" w:colLast="0"/>
      <w:bookmarkStart w:id="3" w:name="_18lk1ovp8tyb" w:colFirst="0" w:colLast="0"/>
      <w:bookmarkStart w:id="4" w:name="_Hlk168412480"/>
      <w:bookmarkEnd w:id="0"/>
      <w:bookmarkEnd w:id="1"/>
      <w:bookmarkEnd w:id="2"/>
      <w:bookmarkEnd w:id="3"/>
      <w:r>
        <w:rPr>
          <w:noProof/>
        </w:rPr>
        <w:drawing>
          <wp:anchor distT="0" distB="0" distL="114300" distR="114300" simplePos="0" relativeHeight="251659264" behindDoc="0" locked="0" layoutInCell="1" allowOverlap="1" wp14:anchorId="50051EC2" wp14:editId="6F79D54F">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65C">
        <w:rPr>
          <w:noProof/>
        </w:rPr>
        <mc:AlternateContent>
          <mc:Choice Requires="wps">
            <w:drawing>
              <wp:anchor distT="0" distB="0" distL="114300" distR="114300" simplePos="0" relativeHeight="251660288" behindDoc="0" locked="0" layoutInCell="1" allowOverlap="1" wp14:anchorId="2FF939ED" wp14:editId="07300740">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78D91E1E" w14:textId="77777777" w:rsidR="008D5347" w:rsidRPr="00473E8F" w:rsidRDefault="008D5347" w:rsidP="008D5347">
                            <w:pPr>
                              <w:rPr>
                                <w:b/>
                                <w:color w:val="FFFFFF"/>
                                <w:sz w:val="36"/>
                                <w:szCs w:val="36"/>
                                <w:lang w:val="fr-FR"/>
                              </w:rPr>
                            </w:pPr>
                            <w:proofErr w:type="spellStart"/>
                            <w:r w:rsidRPr="00473E8F">
                              <w:rPr>
                                <w:b/>
                                <w:color w:val="FFFFFF"/>
                                <w:sz w:val="36"/>
                                <w:szCs w:val="36"/>
                                <w:lang w:val="fr-FR"/>
                              </w:rPr>
                              <w:t>Role</w:t>
                            </w:r>
                            <w:proofErr w:type="spellEnd"/>
                            <w:r w:rsidRPr="00473E8F">
                              <w:rPr>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F939ED"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78D91E1E" w14:textId="77777777" w:rsidR="008D5347" w:rsidRPr="00473E8F" w:rsidRDefault="008D5347" w:rsidP="008D5347">
                      <w:pPr>
                        <w:rPr>
                          <w:b/>
                          <w:color w:val="FFFFFF"/>
                          <w:sz w:val="36"/>
                          <w:szCs w:val="36"/>
                          <w:lang w:val="fr-FR"/>
                        </w:rPr>
                      </w:pPr>
                      <w:proofErr w:type="spellStart"/>
                      <w:r w:rsidRPr="00473E8F">
                        <w:rPr>
                          <w:b/>
                          <w:color w:val="FFFFFF"/>
                          <w:sz w:val="36"/>
                          <w:szCs w:val="36"/>
                          <w:lang w:val="fr-FR"/>
                        </w:rPr>
                        <w:t>Role</w:t>
                      </w:r>
                      <w:proofErr w:type="spellEnd"/>
                      <w:r w:rsidRPr="00473E8F">
                        <w:rPr>
                          <w:b/>
                          <w:color w:val="FFFFFF"/>
                          <w:sz w:val="36"/>
                          <w:szCs w:val="36"/>
                          <w:lang w:val="fr-FR"/>
                        </w:rPr>
                        <w:t xml:space="preserve"> Play</w:t>
                      </w:r>
                    </w:p>
                  </w:txbxContent>
                </v:textbox>
              </v:shape>
            </w:pict>
          </mc:Fallback>
        </mc:AlternateContent>
      </w:r>
    </w:p>
    <w:p w14:paraId="0252E1FE" w14:textId="77777777" w:rsidR="008D5347" w:rsidRPr="005A365C" w:rsidRDefault="008D5347" w:rsidP="008D5347">
      <w:pPr>
        <w:spacing w:line="360" w:lineRule="auto"/>
        <w:rPr>
          <w:rFonts w:ascii="Roboto" w:hAnsi="Roboto"/>
          <w:b/>
          <w:color w:val="00684B"/>
          <w:sz w:val="36"/>
          <w:szCs w:val="44"/>
          <w:lang w:val="en-US"/>
        </w:rPr>
      </w:pPr>
    </w:p>
    <w:p w14:paraId="40B488D7" w14:textId="77777777" w:rsidR="008D5347" w:rsidRPr="005A365C" w:rsidRDefault="008D5347" w:rsidP="008D5347">
      <w:pPr>
        <w:spacing w:after="120"/>
        <w:rPr>
          <w:rFonts w:ascii="Roboto Slab" w:hAnsi="Roboto Slab"/>
          <w:b/>
          <w:color w:val="00684B"/>
          <w:sz w:val="44"/>
          <w:szCs w:val="44"/>
          <w:lang w:val="en-US"/>
        </w:rPr>
      </w:pPr>
      <w:proofErr w:type="spellStart"/>
      <w:r w:rsidRPr="008B609F">
        <w:rPr>
          <w:rFonts w:ascii="Roboto Slab" w:hAnsi="Roboto Slab"/>
          <w:b/>
          <w:color w:val="00684B"/>
          <w:sz w:val="44"/>
          <w:szCs w:val="44"/>
          <w:lang w:val="en-US"/>
        </w:rPr>
        <w:t>Surfsub</w:t>
      </w:r>
      <w:proofErr w:type="spellEnd"/>
      <w:r w:rsidRPr="008B609F">
        <w:rPr>
          <w:rFonts w:ascii="Roboto Slab" w:hAnsi="Roboto Slab"/>
          <w:b/>
          <w:color w:val="00684B"/>
          <w:sz w:val="44"/>
          <w:szCs w:val="44"/>
          <w:lang w:val="en-US"/>
        </w:rPr>
        <w:t>:</w:t>
      </w:r>
    </w:p>
    <w:p w14:paraId="68F28974" w14:textId="12648D47" w:rsidR="008D5347" w:rsidRPr="005A365C" w:rsidRDefault="008D5347" w:rsidP="008D5347">
      <w:pPr>
        <w:spacing w:after="120"/>
        <w:rPr>
          <w:rFonts w:ascii="Roboto Slab Light" w:hAnsi="Roboto Slab Light"/>
          <w:color w:val="00684B"/>
          <w:sz w:val="36"/>
          <w:szCs w:val="36"/>
          <w:lang w:val="en-US"/>
        </w:rPr>
      </w:pPr>
      <w:r w:rsidRPr="000243EF">
        <w:rPr>
          <w:rFonts w:ascii="Roboto Slab Light" w:hAnsi="Roboto Slab Light"/>
          <w:color w:val="00684B"/>
          <w:sz w:val="36"/>
          <w:szCs w:val="36"/>
          <w:lang w:val="en-US"/>
        </w:rPr>
        <w:t>Role of</w:t>
      </w:r>
      <w:r w:rsidRPr="008D5347">
        <w:t xml:space="preserve"> </w:t>
      </w:r>
      <w:r w:rsidRPr="008D5347">
        <w:rPr>
          <w:rFonts w:ascii="Roboto Slab Light" w:hAnsi="Roboto Slab Light"/>
          <w:color w:val="00684B"/>
          <w:sz w:val="36"/>
          <w:szCs w:val="36"/>
          <w:lang w:val="en-US"/>
        </w:rPr>
        <w:t>Sarah</w:t>
      </w:r>
    </w:p>
    <w:p w14:paraId="3B9026D2" w14:textId="09E2067F" w:rsidR="008D5347" w:rsidRPr="005A365C" w:rsidRDefault="008D5347" w:rsidP="008D5347">
      <w:pPr>
        <w:framePr w:hSpace="181" w:vSpace="181" w:wrap="notBeside" w:vAnchor="page" w:hAnchor="page" w:x="1419" w:y="11642"/>
        <w:rPr>
          <w:rFonts w:ascii="Roboto" w:hAnsi="Roboto"/>
          <w:sz w:val="20"/>
        </w:rPr>
      </w:pPr>
      <w:bookmarkStart w:id="5" w:name="_Hlk168412594"/>
      <w:bookmarkEnd w:id="4"/>
      <w:r>
        <w:rPr>
          <w:rFonts w:ascii="Roboto" w:hAnsi="Roboto"/>
          <w:sz w:val="20"/>
          <w:lang w:val="en-US"/>
        </w:rPr>
        <w:t>06</w:t>
      </w:r>
      <w:r w:rsidRPr="005A365C">
        <w:rPr>
          <w:rFonts w:ascii="Roboto" w:hAnsi="Roboto"/>
          <w:sz w:val="20"/>
        </w:rPr>
        <w:t>/</w:t>
      </w:r>
      <w:r>
        <w:rPr>
          <w:rFonts w:ascii="Roboto" w:hAnsi="Roboto"/>
          <w:sz w:val="20"/>
        </w:rPr>
        <w:t>2024</w:t>
      </w:r>
      <w:r w:rsidRPr="005A365C">
        <w:rPr>
          <w:rFonts w:ascii="Roboto" w:hAnsi="Roboto"/>
          <w:sz w:val="20"/>
        </w:rPr>
        <w:t>-</w:t>
      </w:r>
      <w:r>
        <w:rPr>
          <w:rFonts w:ascii="Roboto" w:hAnsi="Roboto"/>
          <w:sz w:val="20"/>
        </w:rPr>
        <w:t>6</w:t>
      </w:r>
      <w:r w:rsidR="00CF650A">
        <w:rPr>
          <w:rFonts w:ascii="Roboto" w:hAnsi="Roboto"/>
          <w:sz w:val="20"/>
        </w:rPr>
        <w:t>92</w:t>
      </w:r>
      <w:r>
        <w:rPr>
          <w:rFonts w:ascii="Roboto" w:hAnsi="Roboto"/>
          <w:sz w:val="20"/>
        </w:rPr>
        <w:t>3</w:t>
      </w:r>
    </w:p>
    <w:p w14:paraId="242E0D8C" w14:textId="0A91F511" w:rsidR="008D5347" w:rsidRDefault="008D5347" w:rsidP="008D5347">
      <w:pPr>
        <w:pStyle w:val="CreditLines"/>
        <w:framePr w:w="9044" w:wrap="notBeside" w:hAnchor="page" w:x="1419" w:y="12061"/>
        <w:rPr>
          <w:rFonts w:ascii="Roboto" w:hAnsi="Roboto" w:cs="Arial"/>
        </w:rPr>
      </w:pPr>
      <w:bookmarkStart w:id="6" w:name="_Hlk168421402"/>
      <w:bookmarkStart w:id="7" w:name="_Hlk168423338"/>
      <w:bookmarkStart w:id="8" w:name="_Hlk168412544"/>
      <w:bookmarkEnd w:id="5"/>
      <w:r w:rsidRPr="005A365C">
        <w:rPr>
          <w:rFonts w:ascii="Roboto" w:hAnsi="Roboto" w:cs="Arial"/>
        </w:rPr>
        <w:t>This role play was written by</w:t>
      </w:r>
      <w:r>
        <w:rPr>
          <w:rFonts w:ascii="Roboto" w:hAnsi="Roboto" w:cs="Arial"/>
        </w:rPr>
        <w:t xml:space="preserve"> </w:t>
      </w:r>
      <w:bookmarkStart w:id="9" w:name="_Hlk168399487"/>
      <w:r w:rsidRPr="008B609F">
        <w:rPr>
          <w:rFonts w:ascii="Roboto" w:hAnsi="Roboto"/>
        </w:rPr>
        <w:t xml:space="preserve">Raag Sanjay, Vasileios </w:t>
      </w:r>
      <w:proofErr w:type="spellStart"/>
      <w:r w:rsidRPr="008B609F">
        <w:rPr>
          <w:rFonts w:ascii="Roboto" w:hAnsi="Roboto"/>
        </w:rPr>
        <w:t>Liaros</w:t>
      </w:r>
      <w:proofErr w:type="spellEnd"/>
      <w:r w:rsidRPr="008B609F">
        <w:rPr>
          <w:rFonts w:ascii="Roboto" w:hAnsi="Roboto"/>
        </w:rPr>
        <w:t xml:space="preserve">, Olivier </w:t>
      </w:r>
      <w:proofErr w:type="spellStart"/>
      <w:r w:rsidRPr="008B609F">
        <w:rPr>
          <w:rFonts w:ascii="Roboto" w:hAnsi="Roboto"/>
        </w:rPr>
        <w:t>Moitroux</w:t>
      </w:r>
      <w:proofErr w:type="spellEnd"/>
      <w:r w:rsidRPr="008B609F">
        <w:rPr>
          <w:rFonts w:ascii="Roboto" w:hAnsi="Roboto"/>
        </w:rPr>
        <w:t xml:space="preserve">, </w:t>
      </w:r>
      <w:proofErr w:type="spellStart"/>
      <w:r w:rsidRPr="008B609F">
        <w:rPr>
          <w:rFonts w:ascii="Roboto" w:hAnsi="Roboto"/>
        </w:rPr>
        <w:t>Deepayan</w:t>
      </w:r>
      <w:proofErr w:type="spellEnd"/>
      <w:r w:rsidRPr="008B609F">
        <w:rPr>
          <w:rFonts w:ascii="Roboto" w:hAnsi="Roboto"/>
        </w:rPr>
        <w:t xml:space="preserve"> Roy, </w:t>
      </w:r>
      <w:r>
        <w:rPr>
          <w:rFonts w:ascii="Roboto" w:hAnsi="Roboto"/>
        </w:rPr>
        <w:t>and</w:t>
      </w:r>
      <w:r w:rsidRPr="008B609F">
        <w:rPr>
          <w:rFonts w:ascii="Roboto" w:hAnsi="Roboto"/>
        </w:rPr>
        <w:t xml:space="preserve"> Anna Stepanova</w:t>
      </w:r>
      <w:r>
        <w:rPr>
          <w:rFonts w:ascii="Roboto" w:hAnsi="Roboto"/>
          <w:bCs w:val="0"/>
        </w:rPr>
        <w:t>,</w:t>
      </w:r>
      <w:r w:rsidRPr="008B609F">
        <w:rPr>
          <w:rFonts w:ascii="Roboto" w:hAnsi="Roboto"/>
        </w:rPr>
        <w:t xml:space="preserve"> INSEAD MIM </w:t>
      </w:r>
      <w:r w:rsidRPr="00155CBC">
        <w:rPr>
          <w:rFonts w:ascii="Roboto" w:hAnsi="Roboto" w:cs="Arial"/>
        </w:rPr>
        <w:t>alumni</w:t>
      </w:r>
      <w:r>
        <w:rPr>
          <w:rFonts w:ascii="Roboto" w:hAnsi="Roboto"/>
          <w:bCs w:val="0"/>
        </w:rPr>
        <w:t>,</w:t>
      </w:r>
      <w:r w:rsidRPr="008B609F">
        <w:rPr>
          <w:rFonts w:ascii="Roboto" w:hAnsi="Roboto"/>
        </w:rPr>
        <w:t xml:space="preserve"> under the supervision of Bart Zhou </w:t>
      </w:r>
      <w:proofErr w:type="spellStart"/>
      <w:r w:rsidRPr="008B609F">
        <w:rPr>
          <w:rFonts w:ascii="Roboto" w:hAnsi="Roboto"/>
        </w:rPr>
        <w:t>Yueshen</w:t>
      </w:r>
      <w:proofErr w:type="spellEnd"/>
      <w:r w:rsidRPr="008B609F">
        <w:rPr>
          <w:rFonts w:ascii="Roboto" w:hAnsi="Roboto"/>
        </w:rPr>
        <w:t xml:space="preserve">, </w:t>
      </w:r>
      <w:bookmarkEnd w:id="9"/>
      <w:r w:rsidRPr="00155CBC">
        <w:rPr>
          <w:rFonts w:ascii="Roboto" w:hAnsi="Roboto"/>
        </w:rPr>
        <w:t xml:space="preserve">Assistant Professor of Finance </w:t>
      </w:r>
      <w:r>
        <w:rPr>
          <w:rFonts w:ascii="Roboto" w:hAnsi="Roboto"/>
          <w:bCs w:val="0"/>
        </w:rPr>
        <w:t xml:space="preserve">at LKC School of Business, </w:t>
      </w:r>
      <w:r w:rsidRPr="005A365C">
        <w:rPr>
          <w:rFonts w:ascii="Roboto" w:hAnsi="Roboto" w:cs="Arial"/>
        </w:rPr>
        <w:t xml:space="preserve">Martin Schweinsberg, </w:t>
      </w:r>
      <w:r w:rsidRPr="000C6150">
        <w:rPr>
          <w:rFonts w:ascii="Roboto" w:hAnsi="Roboto" w:cs="Arial"/>
        </w:rPr>
        <w:t xml:space="preserve">Associate Professor of </w:t>
      </w:r>
      <w:r w:rsidR="00657E3F" w:rsidRPr="00657E3F">
        <w:rPr>
          <w:rFonts w:ascii="Roboto" w:hAnsi="Roboto" w:cs="Arial"/>
        </w:rPr>
        <w:t xml:space="preserve">Organisational Behaviour </w:t>
      </w:r>
      <w:r w:rsidRPr="000C6150">
        <w:rPr>
          <w:rFonts w:ascii="Roboto" w:hAnsi="Roboto" w:cs="Arial"/>
        </w:rPr>
        <w:t>at ESMT Berlin</w:t>
      </w:r>
      <w:r>
        <w:rPr>
          <w:rFonts w:ascii="Roboto" w:hAnsi="Roboto" w:cs="Arial"/>
        </w:rPr>
        <w:t>,</w:t>
      </w:r>
      <w:r w:rsidRPr="000C6150">
        <w:rPr>
          <w:rFonts w:ascii="Roboto" w:hAnsi="Roboto" w:cs="Arial"/>
        </w:rPr>
        <w:t xml:space="preserve"> </w:t>
      </w:r>
      <w:r w:rsidRPr="005A365C">
        <w:rPr>
          <w:rFonts w:ascii="Roboto" w:hAnsi="Roboto" w:cs="Arial"/>
        </w:rPr>
        <w:t>Horacio Falc</w:t>
      </w:r>
      <w:r w:rsidRPr="005A365C">
        <w:rPr>
          <w:rFonts w:ascii="Roboto" w:hAnsi="Roboto" w:cs="Arial" w:hint="eastAsia"/>
        </w:rPr>
        <w:t>ã</w:t>
      </w:r>
      <w:r w:rsidRPr="005A365C">
        <w:rPr>
          <w:rFonts w:ascii="Roboto" w:hAnsi="Roboto" w:cs="Arial"/>
        </w:rPr>
        <w:t xml:space="preserve">o, </w:t>
      </w:r>
      <w:r w:rsidRPr="000C6150">
        <w:rPr>
          <w:rFonts w:ascii="Roboto" w:hAnsi="Roboto" w:cs="Arial"/>
        </w:rPr>
        <w:t>Professor of Management Practice of Decision Sciences</w:t>
      </w:r>
      <w:r>
        <w:rPr>
          <w:rFonts w:ascii="Roboto" w:hAnsi="Roboto" w:cs="Arial"/>
        </w:rPr>
        <w:t xml:space="preserve"> at INSEAD,</w:t>
      </w:r>
      <w:r w:rsidRPr="000C6150">
        <w:rPr>
          <w:rFonts w:ascii="Roboto" w:hAnsi="Roboto" w:cs="Arial"/>
        </w:rPr>
        <w:t xml:space="preserve"> </w:t>
      </w:r>
      <w:r>
        <w:rPr>
          <w:rFonts w:ascii="Roboto" w:hAnsi="Roboto" w:cs="Arial"/>
        </w:rPr>
        <w:t>and</w:t>
      </w:r>
      <w:r w:rsidRPr="005A365C">
        <w:rPr>
          <w:rFonts w:ascii="Roboto" w:hAnsi="Roboto" w:cs="Arial"/>
        </w:rPr>
        <w:t xml:space="preserve"> Eric Uhlmann</w:t>
      </w:r>
      <w:r>
        <w:rPr>
          <w:rFonts w:ascii="Roboto" w:hAnsi="Roboto" w:cs="Arial"/>
        </w:rPr>
        <w:t>,</w:t>
      </w:r>
      <w:r w:rsidRPr="000C6150">
        <w:t xml:space="preserve"> </w:t>
      </w:r>
      <w:r w:rsidRPr="000C6150">
        <w:rPr>
          <w:rFonts w:ascii="Roboto" w:hAnsi="Roboto" w:cs="Arial"/>
        </w:rPr>
        <w:t>Professor of Organisational Behaviour</w:t>
      </w:r>
      <w:r>
        <w:rPr>
          <w:rFonts w:ascii="Roboto" w:hAnsi="Roboto" w:cs="Arial"/>
        </w:rPr>
        <w:t xml:space="preserve"> at INSEAD</w:t>
      </w:r>
      <w:r w:rsidRPr="005A365C">
        <w:rPr>
          <w:rFonts w:ascii="Roboto" w:hAnsi="Roboto" w:cs="Arial"/>
        </w:rPr>
        <w:t>. It is intended to be used as a basis for class discussion rather than to illustrate either effective or ineffective handling of an administrative situation</w:t>
      </w:r>
      <w:bookmarkEnd w:id="6"/>
      <w:r w:rsidRPr="005A365C">
        <w:rPr>
          <w:rFonts w:ascii="Roboto" w:hAnsi="Roboto" w:cs="Arial"/>
        </w:rPr>
        <w:t>.</w:t>
      </w:r>
      <w:bookmarkEnd w:id="7"/>
    </w:p>
    <w:p w14:paraId="57FB7F16" w14:textId="2A84DED0" w:rsidR="00071E3E" w:rsidRPr="005A365C" w:rsidRDefault="00071E3E" w:rsidP="008D5347">
      <w:pPr>
        <w:pStyle w:val="CreditLines"/>
        <w:framePr w:w="9044" w:wrap="notBeside" w:hAnchor="page" w:x="1419" w:y="12061"/>
        <w:rPr>
          <w:rFonts w:ascii="Roboto" w:hAnsi="Roboto" w:cs="Arial"/>
          <w:bCs w:val="0"/>
        </w:rPr>
      </w:pPr>
      <w:r>
        <w:rPr>
          <w:rFonts w:ascii="Roboto" w:hAnsi="Roboto" w:cs="Arial"/>
          <w:bCs w:val="0"/>
        </w:rPr>
        <w:t>The authors gratefully acknowledge funding from the Hoffmann Institute.</w:t>
      </w:r>
    </w:p>
    <w:p w14:paraId="15CA83BC" w14:textId="77777777" w:rsidR="008D5347" w:rsidRPr="005A365C" w:rsidRDefault="008D5347" w:rsidP="008D5347">
      <w:pPr>
        <w:framePr w:w="9044" w:hSpace="181" w:vSpace="181" w:wrap="notBeside" w:vAnchor="page" w:hAnchor="page" w:x="1419" w:y="12061"/>
        <w:widowControl w:val="0"/>
        <w:tabs>
          <w:tab w:val="left" w:pos="5040"/>
        </w:tabs>
        <w:spacing w:after="120" w:line="240" w:lineRule="atLeast"/>
        <w:rPr>
          <w:rFonts w:ascii="Roboto" w:hAnsi="Roboto"/>
          <w:sz w:val="20"/>
        </w:rPr>
      </w:pPr>
      <w:r w:rsidRPr="005A365C">
        <w:rPr>
          <w:rFonts w:ascii="Roboto" w:hAnsi="Roboto"/>
          <w:bCs/>
          <w:sz w:val="20"/>
          <w:lang w:val="en-US"/>
        </w:rPr>
        <w:t xml:space="preserve">To access INSEAD teaching </w:t>
      </w:r>
      <w:r w:rsidRPr="005A365C">
        <w:rPr>
          <w:rFonts w:ascii="Roboto" w:hAnsi="Roboto"/>
          <w:bCs/>
          <w:sz w:val="20"/>
          <w:lang w:val="en-US" w:eastAsia="en-US"/>
        </w:rPr>
        <w:t>materials</w:t>
      </w:r>
      <w:r w:rsidRPr="005A365C">
        <w:rPr>
          <w:rFonts w:ascii="Roboto" w:hAnsi="Roboto"/>
          <w:bCs/>
          <w:sz w:val="20"/>
          <w:lang w:val="en-US"/>
        </w:rPr>
        <w:t xml:space="preserve">, go to </w:t>
      </w:r>
      <w:hyperlink r:id="rId11" w:history="1">
        <w:r w:rsidRPr="005A365C">
          <w:rPr>
            <w:rFonts w:ascii="Roboto" w:hAnsi="Roboto"/>
            <w:bCs/>
            <w:color w:val="0000FF"/>
            <w:sz w:val="20"/>
            <w:u w:val="single"/>
            <w:lang w:val="en-US"/>
          </w:rPr>
          <w:t>https://publishing.insead.edu/</w:t>
        </w:r>
      </w:hyperlink>
      <w:r w:rsidRPr="005A365C">
        <w:rPr>
          <w:rFonts w:ascii="Roboto" w:hAnsi="Roboto"/>
          <w:bCs/>
          <w:color w:val="1F497D"/>
          <w:sz w:val="20"/>
          <w:lang w:val="en-US"/>
        </w:rPr>
        <w:t>.</w:t>
      </w:r>
    </w:p>
    <w:p w14:paraId="152C8EE7" w14:textId="77777777" w:rsidR="008D5347" w:rsidRPr="005A365C" w:rsidRDefault="008D5347" w:rsidP="008D5347">
      <w:pPr>
        <w:framePr w:w="9044" w:hSpace="181" w:vSpace="181" w:wrap="notBeside" w:vAnchor="page" w:hAnchor="page" w:x="1419" w:y="12061"/>
        <w:tabs>
          <w:tab w:val="left" w:pos="5040"/>
        </w:tabs>
        <w:spacing w:after="120" w:line="240" w:lineRule="atLeast"/>
        <w:rPr>
          <w:rFonts w:ascii="Roboto" w:hAnsi="Roboto"/>
          <w:bCs/>
          <w:sz w:val="20"/>
        </w:rPr>
      </w:pPr>
      <w:r w:rsidRPr="005A365C">
        <w:rPr>
          <w:rFonts w:ascii="Roboto" w:hAnsi="Roboto"/>
          <w:bCs/>
          <w:sz w:val="20"/>
        </w:rPr>
        <w:t xml:space="preserve">Copyright © </w:t>
      </w:r>
      <w:r>
        <w:rPr>
          <w:rFonts w:ascii="Roboto" w:hAnsi="Roboto"/>
          <w:bCs/>
          <w:sz w:val="20"/>
        </w:rPr>
        <w:t>2024</w:t>
      </w:r>
      <w:r w:rsidRPr="005A365C">
        <w:rPr>
          <w:rFonts w:ascii="Roboto" w:hAnsi="Roboto"/>
          <w:bCs/>
          <w:sz w:val="20"/>
        </w:rPr>
        <w:t xml:space="preserve"> INSEAD</w:t>
      </w:r>
    </w:p>
    <w:p w14:paraId="6972F1F5" w14:textId="77777777" w:rsidR="008D5347" w:rsidRPr="005A365C" w:rsidRDefault="008D5347" w:rsidP="008D5347">
      <w:pPr>
        <w:pStyle w:val="CreditLines"/>
        <w:framePr w:w="9044" w:wrap="notBeside" w:hAnchor="page" w:x="1419" w:y="12061"/>
        <w:spacing w:line="240" w:lineRule="auto"/>
        <w:rPr>
          <w:rFonts w:ascii="Roboto" w:hAnsi="Roboto"/>
          <w:bCs w:val="0"/>
          <w:sz w:val="18"/>
        </w:rPr>
      </w:pPr>
      <w:r w:rsidRPr="005A365C">
        <w:rPr>
          <w:rFonts w:ascii="Roboto" w:hAnsi="Roboto" w:cs="Arial"/>
          <w:smallCaps/>
          <w:sz w:val="16"/>
        </w:rPr>
        <w:t>Copies may not be made without permission. No part of this publication may be copied, stored, transmitted, translated, reproduced or distributed in any form or medium whatsoever without the permission of the copyright owner.</w:t>
      </w:r>
    </w:p>
    <w:bookmarkEnd w:id="8"/>
    <w:p w14:paraId="79B92D20" w14:textId="77777777" w:rsidR="008D5347" w:rsidRDefault="008D5347" w:rsidP="008D5347">
      <w:pPr>
        <w:pStyle w:val="Title"/>
        <w:jc w:val="center"/>
        <w:rPr>
          <w:b/>
          <w:bCs/>
          <w:sz w:val="28"/>
          <w:szCs w:val="28"/>
        </w:rPr>
        <w:sectPr w:rsidR="008D5347" w:rsidSect="008D5347">
          <w:headerReference w:type="even" r:id="rId12"/>
          <w:headerReference w:type="default" r:id="rId13"/>
          <w:footerReference w:type="even" r:id="rId14"/>
          <w:footerReference w:type="default" r:id="rId15"/>
          <w:headerReference w:type="first" r:id="rId16"/>
          <w:footerReference w:type="first" r:id="rId17"/>
          <w:pgSz w:w="11909" w:h="16834"/>
          <w:pgMar w:top="2569" w:right="1418" w:bottom="1531" w:left="1418" w:header="720" w:footer="720" w:gutter="0"/>
          <w:pgNumType w:start="1"/>
          <w:cols w:space="720"/>
          <w:titlePg/>
          <w:docGrid w:linePitch="326"/>
        </w:sectPr>
      </w:pPr>
    </w:p>
    <w:p w14:paraId="53A67755" w14:textId="368CA267" w:rsidR="001B03DF" w:rsidRDefault="005D54BE" w:rsidP="008D5347">
      <w:pPr>
        <w:pStyle w:val="StandardParagraph"/>
      </w:pPr>
      <w:r>
        <w:lastRenderedPageBreak/>
        <w:t xml:space="preserve">You are Sarah Barker, CFO of </w:t>
      </w:r>
      <w:proofErr w:type="spellStart"/>
      <w:r>
        <w:t>Surfsub</w:t>
      </w:r>
      <w:proofErr w:type="spellEnd"/>
      <w:r>
        <w:t xml:space="preserve"> Surfboards Australia - a well-known indie surfboard brand </w:t>
      </w:r>
      <w:r w:rsidR="003D6C3C">
        <w:t xml:space="preserve">that designs and manufactures eco-friendly and innovative surfboards </w:t>
      </w:r>
      <w:r>
        <w:t xml:space="preserve">in </w:t>
      </w:r>
      <w:r w:rsidR="00F5618F">
        <w:t>Queensland</w:t>
      </w:r>
      <w:r w:rsidR="003D6C3C">
        <w:t>,</w:t>
      </w:r>
      <w:r w:rsidR="00F5618F">
        <w:t xml:space="preserve"> </w:t>
      </w:r>
      <w:r>
        <w:t xml:space="preserve">Australia. </w:t>
      </w:r>
      <w:proofErr w:type="spellStart"/>
      <w:r>
        <w:t>Surfsub</w:t>
      </w:r>
      <w:proofErr w:type="spellEnd"/>
      <w:r>
        <w:t xml:space="preserve"> was born </w:t>
      </w:r>
      <w:r w:rsidR="00D14AE4">
        <w:t>7</w:t>
      </w:r>
      <w:r>
        <w:t xml:space="preserve"> years ago when your younger sister </w:t>
      </w:r>
      <w:r w:rsidR="000813CF">
        <w:t>Francine</w:t>
      </w:r>
      <w:r w:rsidR="003A01B3">
        <w:t xml:space="preserve"> Barker</w:t>
      </w:r>
      <w:r>
        <w:t xml:space="preserve"> approached you with an idea for high performance, eco-friendly surfboards (Eco-Boards). </w:t>
      </w:r>
      <w:r w:rsidR="000813CF">
        <w:t xml:space="preserve">Francine </w:t>
      </w:r>
      <w:r>
        <w:t xml:space="preserve">has always been passionate about surfing and the oceans. The worsening environmental problems and plastic pollution in the ocean greatly appalled </w:t>
      </w:r>
      <w:r w:rsidR="000813CF">
        <w:t>Francine</w:t>
      </w:r>
      <w:r>
        <w:t xml:space="preserve">, who then began developing her ideas for sustainable surfboards in earnest. After showing you a rough prototype, </w:t>
      </w:r>
      <w:r w:rsidR="000813CF">
        <w:t xml:space="preserve">Francine </w:t>
      </w:r>
      <w:r>
        <w:t>asked you if you would be her CFO and join her in this venture.</w:t>
      </w:r>
      <w:r w:rsidR="001B03DF" w:rsidRPr="001B03DF">
        <w:t xml:space="preserve"> </w:t>
      </w:r>
      <w:r w:rsidR="001B03DF">
        <w:t xml:space="preserve">She had spent </w:t>
      </w:r>
      <w:r w:rsidR="00C61A81">
        <w:t xml:space="preserve">many </w:t>
      </w:r>
      <w:r w:rsidR="001B03DF">
        <w:t xml:space="preserve">hours developing ergonomic design and carefully selecting organic, non-toxic materials that were biodegradable and durable as inspired by ancient Polynesian cultures. </w:t>
      </w:r>
    </w:p>
    <w:p w14:paraId="3F5CA072" w14:textId="2BBFDD97" w:rsidR="00FF3DFF" w:rsidRDefault="005D54BE" w:rsidP="008D5347">
      <w:pPr>
        <w:pStyle w:val="StandardParagraph"/>
      </w:pPr>
      <w:r>
        <w:t xml:space="preserve">Having just graduated with an MBA from INSEAD, you were eager to put your newly acquired management and finance skills to use. You were thinking of pivoting to doing a </w:t>
      </w:r>
      <w:r w:rsidR="00CB5B35">
        <w:t>start-up</w:t>
      </w:r>
      <w:r>
        <w:t xml:space="preserve"> </w:t>
      </w:r>
      <w:r w:rsidR="00CB5B35">
        <w:t>anyway and</w:t>
      </w:r>
      <w:r>
        <w:t xml:space="preserve"> had been wanting to start something of your own for a while. Joining </w:t>
      </w:r>
      <w:r w:rsidR="000813CF">
        <w:t xml:space="preserve">Francine </w:t>
      </w:r>
      <w:r>
        <w:t>on this journey seemed a reasonably safe way to dabble in business development. You envisioned experimenting with this cute concept for a few months and then mov</w:t>
      </w:r>
      <w:r w:rsidR="001B03DF">
        <w:t>ing</w:t>
      </w:r>
      <w:r>
        <w:t xml:space="preserve"> on to bigger things. Little did you anticipate just how popular the concept of sustainable surfboards would be</w:t>
      </w:r>
      <w:r w:rsidR="0016051F">
        <w:t>,</w:t>
      </w:r>
      <w:r>
        <w:t xml:space="preserve"> and you never anticipated </w:t>
      </w:r>
      <w:proofErr w:type="spellStart"/>
      <w:r>
        <w:t>Surfsub</w:t>
      </w:r>
      <w:proofErr w:type="spellEnd"/>
      <w:r>
        <w:t xml:space="preserve"> to become a nationwide success. </w:t>
      </w:r>
      <w:r w:rsidR="00581399">
        <w:t xml:space="preserve">The start up’s unique mission to create innovative and sustainable surfboards caught the attention of Australian surfers and quickly went viral on Australian social media for its unique angle. Since then, </w:t>
      </w:r>
      <w:proofErr w:type="spellStart"/>
      <w:r w:rsidR="00581399">
        <w:t>Surfsub’s</w:t>
      </w:r>
      <w:proofErr w:type="spellEnd"/>
      <w:r w:rsidR="00581399">
        <w:t xml:space="preserve"> online social media accounts have remained an interesting mixture of flamboyant, eclectic surfboard designs and eye-catching infographics raising awareness about oceanic pollution and environmentalism.</w:t>
      </w:r>
      <w:r w:rsidR="003D6C3C">
        <w:t xml:space="preserve"> </w:t>
      </w:r>
      <w:r w:rsidR="007102E4">
        <w:t xml:space="preserve">Along the way, you also managed to </w:t>
      </w:r>
      <w:r w:rsidR="00BA4773">
        <w:t xml:space="preserve">restructure the financing of </w:t>
      </w:r>
      <w:proofErr w:type="spellStart"/>
      <w:r w:rsidR="00BA4773">
        <w:t>Surfsub</w:t>
      </w:r>
      <w:proofErr w:type="spellEnd"/>
      <w:r w:rsidR="00BA4773">
        <w:t xml:space="preserve"> back to its owners</w:t>
      </w:r>
      <w:r w:rsidR="008929D6">
        <w:t xml:space="preserve"> – your sister and you – </w:t>
      </w:r>
      <w:r w:rsidR="00BA4773">
        <w:t>by devesting the burdening terms and clauses that the initial seeding funds and venture capitals imposed</w:t>
      </w:r>
      <w:r w:rsidR="008929D6">
        <w:t>. As a result,</w:t>
      </w:r>
      <w:r w:rsidR="00BA4773">
        <w:t xml:space="preserve"> </w:t>
      </w:r>
      <w:proofErr w:type="spellStart"/>
      <w:r w:rsidR="00BA4773">
        <w:t>Surfsub</w:t>
      </w:r>
      <w:proofErr w:type="spellEnd"/>
      <w:r w:rsidR="00BA4773">
        <w:t xml:space="preserve"> </w:t>
      </w:r>
      <w:r w:rsidR="008929D6">
        <w:t xml:space="preserve">is now </w:t>
      </w:r>
      <w:r w:rsidR="00BA4773">
        <w:t>a full-equity company</w:t>
      </w:r>
      <w:r w:rsidR="008929D6">
        <w:t>, with</w:t>
      </w:r>
      <w:r w:rsidR="00BA4773">
        <w:t xml:space="preserve"> </w:t>
      </w:r>
      <w:r w:rsidR="008929D6">
        <w:t>you and Francine being the largest equity holders, equally splitting the controlling shares</w:t>
      </w:r>
      <w:r w:rsidR="00BA4773">
        <w:t xml:space="preserve">. </w:t>
      </w:r>
      <w:r w:rsidR="007102E4">
        <w:t>W</w:t>
      </w:r>
      <w:r w:rsidR="003D6C3C">
        <w:t xml:space="preserve">hat began as two sisters working in their garage has now transformed into a leading premium brand in the market for environmentally conscious surfers, </w:t>
      </w:r>
      <w:r w:rsidR="003D6C3C" w:rsidRPr="003D6ED5">
        <w:t xml:space="preserve">raking in </w:t>
      </w:r>
      <w:r w:rsidR="00D7315F" w:rsidRPr="003D6ED5">
        <w:t>AUD</w:t>
      </w:r>
      <w:r w:rsidR="003D6C3C" w:rsidRPr="003D6ED5">
        <w:t>$</w:t>
      </w:r>
      <w:r w:rsidR="00E20FF0">
        <w:t>18</w:t>
      </w:r>
      <w:r w:rsidR="003D6ED5" w:rsidRPr="003D6ED5">
        <w:t>.7</w:t>
      </w:r>
      <w:r w:rsidR="003D6C3C" w:rsidRPr="003D6ED5">
        <w:t xml:space="preserve"> million in revenue over the past financial year.</w:t>
      </w:r>
    </w:p>
    <w:p w14:paraId="65B7BFE6" w14:textId="1E4D7154" w:rsidR="00FF3DFF" w:rsidRDefault="005D54BE" w:rsidP="008D5347">
      <w:pPr>
        <w:pStyle w:val="StandardParagraph"/>
      </w:pPr>
      <w:r>
        <w:t xml:space="preserve">Here you are, </w:t>
      </w:r>
      <w:r w:rsidR="00BA4773">
        <w:t>7</w:t>
      </w:r>
      <w:r>
        <w:t xml:space="preserve"> years later, still working on what began as an experiment between two siblings in the garage. With business expansion came more stress and more pressure to remain profitable. The recent years have been filled with countless arguments and debates with </w:t>
      </w:r>
      <w:r w:rsidR="000813CF">
        <w:t>Francine about</w:t>
      </w:r>
      <w:r>
        <w:t xml:space="preserve"> the trade-off between minimizing cost and </w:t>
      </w:r>
      <w:proofErr w:type="spellStart"/>
      <w:r>
        <w:t>maximising</w:t>
      </w:r>
      <w:proofErr w:type="spellEnd"/>
      <w:r>
        <w:t xml:space="preserve"> quality. Instead of going for the option that would minimize cost and maximize profit, </w:t>
      </w:r>
      <w:r w:rsidR="000813CF">
        <w:t>Francine insists</w:t>
      </w:r>
      <w:r>
        <w:t xml:space="preserve"> on using the best organic material to make the surfboards and goes to great lengths to </w:t>
      </w:r>
      <w:r w:rsidR="001B03DF">
        <w:t xml:space="preserve">personally </w:t>
      </w:r>
      <w:r>
        <w:t xml:space="preserve">ensure that each stage of the supply chain is transparent and fair. </w:t>
      </w:r>
      <w:r w:rsidR="001B03DF">
        <w:t xml:space="preserve">She also ensures that each Eco-Board </w:t>
      </w:r>
      <w:r w:rsidR="00391907">
        <w:t>i</w:t>
      </w:r>
      <w:r w:rsidR="001B03DF">
        <w:t xml:space="preserve">s subject to the highest, most rigorous standards of environmental quality. </w:t>
      </w:r>
      <w:r>
        <w:t xml:space="preserve">While you </w:t>
      </w:r>
      <w:r w:rsidR="009A2900">
        <w:t xml:space="preserve">admire </w:t>
      </w:r>
      <w:r>
        <w:t xml:space="preserve">her efforts and the intention behind these high standards, you also know that with more players entering the surfboard industry, </w:t>
      </w:r>
      <w:proofErr w:type="spellStart"/>
      <w:r>
        <w:t>Surfsub</w:t>
      </w:r>
      <w:proofErr w:type="spellEnd"/>
      <w:r>
        <w:t xml:space="preserve"> </w:t>
      </w:r>
      <w:r w:rsidR="00052F8A">
        <w:t xml:space="preserve">will </w:t>
      </w:r>
      <w:r>
        <w:t xml:space="preserve">likely lose market share to cheaper, faster competitors in the coming years. </w:t>
      </w:r>
      <w:r w:rsidR="003D6C3C">
        <w:t xml:space="preserve">Still, it took a tremendous amount of effort and dedication for a small start-up to break into the surfboard market and target a niche market of premium, eco-conscious surfers. In the Australian market so saturated with huge </w:t>
      </w:r>
      <w:r w:rsidR="003D6C3C">
        <w:lastRenderedPageBreak/>
        <w:t>multinational companies (MNCs) that manufacture surfboards through economies of scale, it was truly a remarkable feat to make a dent in the industry.</w:t>
      </w:r>
    </w:p>
    <w:p w14:paraId="0AFB9171" w14:textId="7E3EB43B" w:rsidR="00FF3DFF" w:rsidRDefault="003D6C3C" w:rsidP="008D5347">
      <w:pPr>
        <w:pStyle w:val="StandardParagraph"/>
      </w:pPr>
      <w:r>
        <w:t xml:space="preserve">None of this would have been possible without the hard work, commitment and in-depth involvement of you and Francine. </w:t>
      </w:r>
      <w:r w:rsidR="00966A37">
        <w:t>Your sister</w:t>
      </w:r>
      <w:r>
        <w:t xml:space="preserve"> lives and breathes surfboards and could talk about the topic for hours and hours. Surfing, the ocean and surfboards are her biggest passions in life. </w:t>
      </w:r>
      <w:r w:rsidR="005D54BE">
        <w:t xml:space="preserve">However, </w:t>
      </w:r>
      <w:r w:rsidR="000813CF">
        <w:t>Francine tends</w:t>
      </w:r>
      <w:r w:rsidR="005D54BE">
        <w:t xml:space="preserve"> to be too naive in matters of business finance and profitability. She has great ambitions to ‘go global’ and enter Asian markets but does not </w:t>
      </w:r>
      <w:proofErr w:type="spellStart"/>
      <w:r w:rsidR="005D54BE">
        <w:t>realise</w:t>
      </w:r>
      <w:proofErr w:type="spellEnd"/>
      <w:r w:rsidR="005D54BE">
        <w:t xml:space="preserve"> that given the way operations have been going, </w:t>
      </w:r>
      <w:proofErr w:type="spellStart"/>
      <w:r w:rsidR="005D54BE">
        <w:t>Surfsub</w:t>
      </w:r>
      <w:proofErr w:type="spellEnd"/>
      <w:r w:rsidR="005D54BE">
        <w:t xml:space="preserve"> is simply not ready to scale globally. Right now, from the point of receiving an order from customers, it takes up to a month for the surfboard to be ready for delivery. If a customized surfboard is ordered, it takes up to three months for the surfboard to reach the customer’s doorstep. It works for now with the niche segment of hippie Australian surfers who don’t mind waiting for a surfboard that reflects their values; you are not so sure it will sit well with Asian consumers. With the cutthroat competition of Asian e-commerce, you are very sure that </w:t>
      </w:r>
      <w:proofErr w:type="spellStart"/>
      <w:r w:rsidR="005D54BE">
        <w:t>Surfsub</w:t>
      </w:r>
      <w:proofErr w:type="spellEnd"/>
      <w:r w:rsidR="005D54BE">
        <w:t xml:space="preserve"> will lose out to bigger, faster market players who enjoy economies of scale </w:t>
      </w:r>
      <w:r w:rsidR="00D006FE">
        <w:t>and have</w:t>
      </w:r>
      <w:r w:rsidR="005D54BE">
        <w:t xml:space="preserve"> much higher rates of timely order fulfilment. You are less naive than </w:t>
      </w:r>
      <w:r w:rsidR="00197022">
        <w:t>Francine and</w:t>
      </w:r>
      <w:r w:rsidR="005D54BE">
        <w:t xml:space="preserve"> you know that there is no way </w:t>
      </w:r>
      <w:proofErr w:type="spellStart"/>
      <w:r w:rsidR="005D54BE">
        <w:t>Surfsub</w:t>
      </w:r>
      <w:proofErr w:type="spellEnd"/>
      <w:r w:rsidR="005D54BE">
        <w:t xml:space="preserve"> can survive the Asian market alone, much less make any kind of splash globally in the coming decade without the help of a bigger, more established player. </w:t>
      </w:r>
    </w:p>
    <w:p w14:paraId="6185F69B" w14:textId="6446432B" w:rsidR="00FF3DFF" w:rsidRDefault="005D54BE" w:rsidP="008D5347">
      <w:pPr>
        <w:pStyle w:val="StandardParagraph"/>
      </w:pPr>
      <w:r>
        <w:t xml:space="preserve">Imagine your relief when a Beijing-based conglomerate named </w:t>
      </w:r>
      <w:proofErr w:type="spellStart"/>
      <w:r w:rsidR="004A22ED">
        <w:t>BojinWaves</w:t>
      </w:r>
      <w:proofErr w:type="spellEnd"/>
      <w:r>
        <w:t xml:space="preserve"> expressed interest in buying the company out. </w:t>
      </w:r>
      <w:proofErr w:type="spellStart"/>
      <w:r w:rsidR="004A22ED">
        <w:t>BojinWaves</w:t>
      </w:r>
      <w:proofErr w:type="spellEnd"/>
      <w:r>
        <w:t xml:space="preserve"> is a beachwear and apparel company with a strong record for inorganic growth through acquisition of companies showing strong growth potential. In the past year, they acquired 3 companies in the following areas: beachwear, swimsuits and underwater gear. It seems logical now that they would want to acquire a surfing company, and it would be reasonable to expect potential synergies. Given their track record, it was incredibly impressive to have caught the attention of such an established multinational company (MNC). Being acquired by </w:t>
      </w:r>
      <w:proofErr w:type="spellStart"/>
      <w:r w:rsidR="004A22ED">
        <w:t>BojinWaves</w:t>
      </w:r>
      <w:proofErr w:type="spellEnd"/>
      <w:r>
        <w:t xml:space="preserve"> </w:t>
      </w:r>
      <w:r w:rsidR="00274D9F">
        <w:t xml:space="preserve">is </w:t>
      </w:r>
      <w:r>
        <w:t xml:space="preserve">the perfect exit strategy. You have been wanting to move on to other things for a few years now, but </w:t>
      </w:r>
      <w:r w:rsidR="000813CF">
        <w:t>Francine does</w:t>
      </w:r>
      <w:r>
        <w:t xml:space="preserve"> not seem to take the hints that you have been dropping. It </w:t>
      </w:r>
      <w:r w:rsidR="00274D9F">
        <w:t>felt</w:t>
      </w:r>
      <w:r>
        <w:t xml:space="preserve"> too awkward to confront </w:t>
      </w:r>
      <w:r w:rsidR="000813CF">
        <w:t>Francine about</w:t>
      </w:r>
      <w:r>
        <w:t xml:space="preserve"> this, and being her older sister adds an uncomfortable family dynamic to any business-related </w:t>
      </w:r>
      <w:r w:rsidR="00EE37DC">
        <w:t>matters,</w:t>
      </w:r>
      <w:r>
        <w:t xml:space="preserve"> so you try not to rock the boat too much. Being bought over by </w:t>
      </w:r>
      <w:proofErr w:type="spellStart"/>
      <w:r w:rsidR="004A22ED">
        <w:t>BojinWaves</w:t>
      </w:r>
      <w:proofErr w:type="spellEnd"/>
      <w:r>
        <w:t xml:space="preserve"> provides the perfect cover for you to leave this business and move on. You are incredibly excited at the prospect of selling </w:t>
      </w:r>
      <w:proofErr w:type="spellStart"/>
      <w:r>
        <w:t>Surfsub</w:t>
      </w:r>
      <w:proofErr w:type="spellEnd"/>
      <w:r>
        <w:t xml:space="preserve"> for a handsome price, taking the money and investing it to create several streams of passive income. After this, you intend to retire early and spend the rest of your days in Hawaii. After all, you deserve it after </w:t>
      </w:r>
      <w:bookmarkStart w:id="10" w:name="_Hlk73268690"/>
      <w:r>
        <w:t>an expensive MBA education</w:t>
      </w:r>
      <w:r w:rsidR="006853A5">
        <w:t xml:space="preserve"> </w:t>
      </w:r>
      <w:r>
        <w:t xml:space="preserve">and </w:t>
      </w:r>
      <w:r w:rsidR="008929D6">
        <w:t>seven</w:t>
      </w:r>
      <w:r>
        <w:t xml:space="preserve"> years spent growing a niche start-up to nationwide success</w:t>
      </w:r>
      <w:bookmarkEnd w:id="10"/>
      <w:r>
        <w:t xml:space="preserve">. </w:t>
      </w:r>
    </w:p>
    <w:p w14:paraId="54F7AD38" w14:textId="768BC0A7" w:rsidR="00FF3DFF" w:rsidRDefault="005D54BE" w:rsidP="008D5347">
      <w:pPr>
        <w:pStyle w:val="StandardParagraph"/>
      </w:pPr>
      <w:r>
        <w:t xml:space="preserve">Even if you were to disregard all personal perks of this deal, it is clear that </w:t>
      </w:r>
      <w:proofErr w:type="spellStart"/>
      <w:r w:rsidR="004A22ED">
        <w:t>BojinWaves</w:t>
      </w:r>
      <w:proofErr w:type="spellEnd"/>
      <w:r>
        <w:t xml:space="preserve"> could only benefit </w:t>
      </w:r>
      <w:proofErr w:type="spellStart"/>
      <w:r>
        <w:t>Surfsub</w:t>
      </w:r>
      <w:proofErr w:type="spellEnd"/>
      <w:r>
        <w:t xml:space="preserve"> as a company. Becoming a subsidiary of </w:t>
      </w:r>
      <w:proofErr w:type="spellStart"/>
      <w:r w:rsidR="004A22ED">
        <w:t>BojinWaves</w:t>
      </w:r>
      <w:proofErr w:type="spellEnd"/>
      <w:r>
        <w:t xml:space="preserve"> would greatly smooth the transition to Asian markets in multiple ways. Firstly, piggybacking on </w:t>
      </w:r>
      <w:proofErr w:type="spellStart"/>
      <w:r w:rsidR="004A22ED">
        <w:t>BojinWaves</w:t>
      </w:r>
      <w:r>
        <w:t>’s</w:t>
      </w:r>
      <w:proofErr w:type="spellEnd"/>
      <w:r>
        <w:t xml:space="preserve"> operational excellence by outsourcing manufacturing to </w:t>
      </w:r>
      <w:proofErr w:type="spellStart"/>
      <w:r w:rsidR="004A22ED">
        <w:t>BojinWaves</w:t>
      </w:r>
      <w:r>
        <w:t>’s</w:t>
      </w:r>
      <w:proofErr w:type="spellEnd"/>
      <w:r>
        <w:t xml:space="preserve"> Chinese factories will ensure faster production, greater order fulfilment</w:t>
      </w:r>
      <w:r w:rsidR="00B86302">
        <w:t>,</w:t>
      </w:r>
      <w:r>
        <w:t xml:space="preserve"> </w:t>
      </w:r>
      <w:r w:rsidR="00B86302">
        <w:t>and</w:t>
      </w:r>
      <w:r>
        <w:t xml:space="preserve"> more consistent product quality. Secondly, </w:t>
      </w:r>
      <w:proofErr w:type="spellStart"/>
      <w:r w:rsidR="004A22ED">
        <w:t>BojinWaves</w:t>
      </w:r>
      <w:proofErr w:type="spellEnd"/>
      <w:r>
        <w:t xml:space="preserve"> has great economies of scale to offer, which would greatly lower manufacturing costs and make for leaner operations. </w:t>
      </w:r>
      <w:proofErr w:type="spellStart"/>
      <w:r>
        <w:t>Surfsub</w:t>
      </w:r>
      <w:proofErr w:type="spellEnd"/>
      <w:r>
        <w:t xml:space="preserve"> could focus on designing the surfboards in Australia, manufacture </w:t>
      </w:r>
      <w:r w:rsidR="00B86302">
        <w:t>them</w:t>
      </w:r>
      <w:r>
        <w:t xml:space="preserve"> in China</w:t>
      </w:r>
      <w:r w:rsidR="00B86302">
        <w:t>,</w:t>
      </w:r>
      <w:r>
        <w:t xml:space="preserve"> and deliver it straight to Asian </w:t>
      </w:r>
      <w:r>
        <w:lastRenderedPageBreak/>
        <w:t xml:space="preserve">consumers from China. After entering the Asian market under the wing of </w:t>
      </w:r>
      <w:proofErr w:type="spellStart"/>
      <w:r w:rsidR="004A22ED">
        <w:t>BojinWaves</w:t>
      </w:r>
      <w:proofErr w:type="spellEnd"/>
      <w:r>
        <w:t xml:space="preserve">, your financial projections predict an almost twofold increase in revenues in the next 3-5 years. There are many potential synergies between the two companies that would make for a successful acquisition, and you are sure that the Chinese buyers see this too. </w:t>
      </w:r>
    </w:p>
    <w:p w14:paraId="3BE1C6C0" w14:textId="6A6AC66B" w:rsidR="00FF3DFF" w:rsidRDefault="005D54BE" w:rsidP="008D5347">
      <w:pPr>
        <w:pStyle w:val="StandardParagraph"/>
      </w:pPr>
      <w:r>
        <w:t xml:space="preserve">You are not afraid to boldly sell </w:t>
      </w:r>
      <w:proofErr w:type="spellStart"/>
      <w:r>
        <w:t>Surfsub’s</w:t>
      </w:r>
      <w:proofErr w:type="spellEnd"/>
      <w:r>
        <w:t xml:space="preserve"> value proposition to </w:t>
      </w:r>
      <w:proofErr w:type="spellStart"/>
      <w:r w:rsidR="004A22ED">
        <w:t>BojinWaves</w:t>
      </w:r>
      <w:proofErr w:type="spellEnd"/>
      <w:r>
        <w:t xml:space="preserve"> to make them </w:t>
      </w:r>
      <w:proofErr w:type="spellStart"/>
      <w:r>
        <w:t>realise</w:t>
      </w:r>
      <w:proofErr w:type="spellEnd"/>
      <w:r>
        <w:t xml:space="preserve"> the value of this start-up to extract as much money as possible from the conglomerate. After all, </w:t>
      </w:r>
      <w:proofErr w:type="spellStart"/>
      <w:r>
        <w:t>Surfsub</w:t>
      </w:r>
      <w:proofErr w:type="spellEnd"/>
      <w:r>
        <w:t xml:space="preserve"> has achieved unprecedented success in the Australian market, having broken into </w:t>
      </w:r>
      <w:r w:rsidR="007B4248">
        <w:t>a market</w:t>
      </w:r>
      <w:r>
        <w:t xml:space="preserve"> saturated with MNCs as the underdog. You put in your fair share of effort to ensure this. You are determined to reach an agreement with them to sell them your company for as high a valuation as possible. In a few months, you will sell off your share of the equity for a good sum of money. </w:t>
      </w:r>
      <w:r w:rsidR="00222E9F">
        <w:t>I</w:t>
      </w:r>
      <w:r w:rsidR="004B3DFF">
        <w:t xml:space="preserve">t is critical to you that this deal go through-- there are no other major companies currently interested in acquiring </w:t>
      </w:r>
      <w:proofErr w:type="spellStart"/>
      <w:r w:rsidR="004B3DFF">
        <w:t>Surfsub</w:t>
      </w:r>
      <w:proofErr w:type="spellEnd"/>
      <w:r w:rsidR="004B3DFF">
        <w:t xml:space="preserve">, and certainly none with </w:t>
      </w:r>
      <w:r w:rsidR="00787036">
        <w:t>the financial resources</w:t>
      </w:r>
      <w:r w:rsidR="00B506AE">
        <w:t xml:space="preserve"> </w:t>
      </w:r>
      <w:proofErr w:type="spellStart"/>
      <w:r w:rsidR="004A22ED">
        <w:t>BojinWaves</w:t>
      </w:r>
      <w:proofErr w:type="spellEnd"/>
      <w:r w:rsidR="00B5659E">
        <w:t xml:space="preserve"> </w:t>
      </w:r>
      <w:r w:rsidR="00B506AE">
        <w:t xml:space="preserve">brings to the table. </w:t>
      </w:r>
    </w:p>
    <w:p w14:paraId="580C9E5E" w14:textId="1D4AEB89" w:rsidR="00FF3DFF" w:rsidRDefault="000813CF" w:rsidP="008D5347">
      <w:pPr>
        <w:pStyle w:val="StandardParagraph"/>
      </w:pPr>
      <w:r>
        <w:t>Francine has</w:t>
      </w:r>
      <w:r w:rsidR="005D54BE">
        <w:t xml:space="preserve"> previously expressed reservations about big conglomerates, citing issues like opaque supply chains and exploitation of workers along with the environmental degradation that big MNCs often contribute to. She is proud of </w:t>
      </w:r>
      <w:proofErr w:type="spellStart"/>
      <w:r w:rsidR="005D54BE">
        <w:t>Surfsub’s</w:t>
      </w:r>
      <w:proofErr w:type="spellEnd"/>
      <w:r w:rsidR="005D54BE">
        <w:t xml:space="preserve"> social mission and commitment to environmental sustainability. </w:t>
      </w:r>
      <w:r w:rsidR="00E44F8D">
        <w:t>Although</w:t>
      </w:r>
      <w:r w:rsidR="005D54BE">
        <w:t xml:space="preserve"> </w:t>
      </w:r>
      <w:proofErr w:type="spellStart"/>
      <w:r w:rsidR="004A22ED">
        <w:t>BojinWaves</w:t>
      </w:r>
      <w:proofErr w:type="spellEnd"/>
      <w:r w:rsidR="005D54BE">
        <w:t xml:space="preserve"> has come under fire a couple of times in recent years for toxic dye runoff in areas near their factories producing beach apparel, they have reaffirmed their commitment to sustainability and pledged to improve these processes by making several changes to their internal value chain. This is </w:t>
      </w:r>
      <w:r w:rsidR="00E554BE">
        <w:t xml:space="preserve">a </w:t>
      </w:r>
      <w:r w:rsidR="005D54BE">
        <w:t xml:space="preserve">commendable effort from an MNC, especially given the fact that these scandals barely hurt their bottom line. You believe that </w:t>
      </w:r>
      <w:proofErr w:type="spellStart"/>
      <w:r w:rsidR="004A22ED">
        <w:t>BojinWaves</w:t>
      </w:r>
      <w:proofErr w:type="spellEnd"/>
      <w:r w:rsidR="005D54BE">
        <w:t xml:space="preserve"> is making an earnest effort to turn towards sustainability – their intention to acquire </w:t>
      </w:r>
      <w:proofErr w:type="spellStart"/>
      <w:r w:rsidR="005D54BE">
        <w:t>Surfsub</w:t>
      </w:r>
      <w:proofErr w:type="spellEnd"/>
      <w:r w:rsidR="005D54BE">
        <w:t xml:space="preserve"> instead of any other surfboard company clearly reflects this motive. You are confident of </w:t>
      </w:r>
      <w:proofErr w:type="spellStart"/>
      <w:r w:rsidR="005D54BE">
        <w:t>Surfsub’s</w:t>
      </w:r>
      <w:proofErr w:type="spellEnd"/>
      <w:r w:rsidR="005D54BE">
        <w:t xml:space="preserve"> value proposition, both in terms of the financials as well as the aspect of sustainability.</w:t>
      </w:r>
      <w:r w:rsidR="009A241C">
        <w:t xml:space="preserve"> </w:t>
      </w:r>
    </w:p>
    <w:p w14:paraId="4B003A2E" w14:textId="5E3AB97D" w:rsidR="00FF3DFF" w:rsidRDefault="005D54BE" w:rsidP="008D5347">
      <w:pPr>
        <w:pStyle w:val="StandardParagraph"/>
      </w:pPr>
      <w:r>
        <w:t>As you prepare for this negotiation, here are some of the issues at the forefront of your mind.</w:t>
      </w:r>
    </w:p>
    <w:p w14:paraId="1F05014C" w14:textId="63CBA739" w:rsidR="008D5347" w:rsidRDefault="000A149C" w:rsidP="008D5347">
      <w:pPr>
        <w:pStyle w:val="Indent1"/>
        <w:numPr>
          <w:ilvl w:val="0"/>
          <w:numId w:val="1"/>
        </w:numPr>
        <w:ind w:left="425" w:hanging="425"/>
      </w:pPr>
      <w:r>
        <w:rPr>
          <w:b/>
        </w:rPr>
        <w:t>Avoid being undersold by s</w:t>
      </w:r>
      <w:r w:rsidR="005D54BE">
        <w:rPr>
          <w:b/>
        </w:rPr>
        <w:t>howcas</w:t>
      </w:r>
      <w:r>
        <w:rPr>
          <w:b/>
        </w:rPr>
        <w:t>ing</w:t>
      </w:r>
      <w:r w:rsidR="005D54BE">
        <w:rPr>
          <w:b/>
        </w:rPr>
        <w:t xml:space="preserve"> Surfsub’s value proposition to </w:t>
      </w:r>
      <w:r w:rsidR="004A22ED">
        <w:rPr>
          <w:b/>
        </w:rPr>
        <w:t>BojinWaves</w:t>
      </w:r>
      <w:r w:rsidR="005D54BE">
        <w:rPr>
          <w:b/>
        </w:rPr>
        <w:t>.</w:t>
      </w:r>
      <w:r w:rsidR="005D54BE">
        <w:t xml:space="preserve"> Surfsub’s continued success in the Australian market is testament to the potential of this business model and you want to make sure that Surfsub is not undersold to them. There are many potential </w:t>
      </w:r>
      <w:r w:rsidR="00C45B82">
        <w:t>synergies</w:t>
      </w:r>
      <w:r w:rsidR="00327646">
        <w:t xml:space="preserve"> that you know will be</w:t>
      </w:r>
      <w:r w:rsidR="005D54BE">
        <w:t xml:space="preserve"> important to </w:t>
      </w:r>
      <w:r w:rsidR="004A22ED">
        <w:t>BojinWaves</w:t>
      </w:r>
      <w:r w:rsidR="005D54BE">
        <w:t xml:space="preserve">. </w:t>
      </w:r>
      <w:r w:rsidR="00245453">
        <w:t xml:space="preserve">Exhibit 1 </w:t>
      </w:r>
      <w:r w:rsidR="00AB38C8">
        <w:t>quantifies</w:t>
      </w:r>
      <w:r w:rsidR="00245453">
        <w:t xml:space="preserve"> such synergies. For this same purpose, it is </w:t>
      </w:r>
      <w:r w:rsidR="00733E0E">
        <w:t xml:space="preserve">also </w:t>
      </w:r>
      <w:r w:rsidR="00245453">
        <w:t xml:space="preserve">important to understand where BojinWaves stands. Exhibit 2 </w:t>
      </w:r>
      <w:r w:rsidR="00245453" w:rsidRPr="008D5347">
        <w:rPr>
          <w:rFonts w:ascii="Arial" w:hAnsi="Arial" w:cs="Arial"/>
          <w:szCs w:val="22"/>
        </w:rPr>
        <w:t>provides</w:t>
      </w:r>
      <w:r w:rsidR="00245453">
        <w:t xml:space="preserve"> an overview of the acquirer</w:t>
      </w:r>
      <w:r w:rsidR="00007E46">
        <w:t xml:space="preserve"> and </w:t>
      </w:r>
      <w:r w:rsidR="009A547A">
        <w:t xml:space="preserve">some </w:t>
      </w:r>
      <w:r w:rsidR="00007E46">
        <w:t>information about the Chinese capital market</w:t>
      </w:r>
      <w:r w:rsidR="00025A13">
        <w:t>s</w:t>
      </w:r>
      <w:r w:rsidR="00245453">
        <w:t>.</w:t>
      </w:r>
    </w:p>
    <w:p w14:paraId="20BD726E" w14:textId="17AF05DF" w:rsidR="00290C09" w:rsidRDefault="005D54BE" w:rsidP="008D5347">
      <w:pPr>
        <w:pStyle w:val="Indent1"/>
        <w:numPr>
          <w:ilvl w:val="0"/>
          <w:numId w:val="1"/>
        </w:numPr>
        <w:ind w:left="425" w:hanging="425"/>
      </w:pPr>
      <w:r>
        <w:rPr>
          <w:b/>
        </w:rPr>
        <w:t>Get as high a selling price for Surfsub as possible</w:t>
      </w:r>
      <w:r>
        <w:t xml:space="preserve">. You aim for 10 to 20 percent gains from </w:t>
      </w:r>
      <w:r w:rsidR="00327646">
        <w:t xml:space="preserve">your </w:t>
      </w:r>
      <w:r>
        <w:t>valuation</w:t>
      </w:r>
      <w:r w:rsidR="00164D2B">
        <w:t xml:space="preserve"> of the firm in your sale to </w:t>
      </w:r>
      <w:r w:rsidR="004A22ED">
        <w:rPr>
          <w:bCs/>
        </w:rPr>
        <w:t>BojinWaves</w:t>
      </w:r>
      <w:r>
        <w:t xml:space="preserve">. </w:t>
      </w:r>
    </w:p>
    <w:p w14:paraId="1F541BDA" w14:textId="0750D4F1" w:rsidR="005E4254" w:rsidRPr="008D5347" w:rsidRDefault="005E4254" w:rsidP="008D5347">
      <w:pPr>
        <w:pStyle w:val="Indent1"/>
        <w:numPr>
          <w:ilvl w:val="0"/>
          <w:numId w:val="1"/>
        </w:numPr>
        <w:ind w:left="425" w:hanging="425"/>
      </w:pPr>
      <w:r>
        <w:rPr>
          <w:b/>
        </w:rPr>
        <w:t>Exiting Surfsub</w:t>
      </w:r>
      <w:r>
        <w:t xml:space="preserve">. You do </w:t>
      </w:r>
      <w:r w:rsidRPr="009B5BA9">
        <w:rPr>
          <w:u w:val="single"/>
        </w:rPr>
        <w:t>not</w:t>
      </w:r>
      <w:r>
        <w:t xml:space="preserve"> wish to commit to a leadership role within the Surfsub division after being acquired by </w:t>
      </w:r>
      <w:r w:rsidR="004A22ED">
        <w:rPr>
          <w:bCs/>
        </w:rPr>
        <w:t>BojinWaves</w:t>
      </w:r>
      <w:r>
        <w:rPr>
          <w:bCs/>
        </w:rPr>
        <w:t xml:space="preserve">. On the </w:t>
      </w:r>
      <w:r w:rsidRPr="008D5347">
        <w:rPr>
          <w:rFonts w:ascii="Arial" w:hAnsi="Arial" w:cs="Arial"/>
          <w:szCs w:val="22"/>
        </w:rPr>
        <w:t>contrary</w:t>
      </w:r>
      <w:r>
        <w:rPr>
          <w:bCs/>
        </w:rPr>
        <w:t xml:space="preserve">, you would like to cash in and exit Surfsub as soon as possible after the sale. </w:t>
      </w:r>
    </w:p>
    <w:p w14:paraId="583DFBB4" w14:textId="2560F283" w:rsidR="00FF3DFF" w:rsidRPr="008D5347" w:rsidRDefault="00290C09" w:rsidP="008D5347">
      <w:pPr>
        <w:pStyle w:val="Indent1"/>
        <w:numPr>
          <w:ilvl w:val="0"/>
          <w:numId w:val="1"/>
        </w:numPr>
        <w:ind w:left="425" w:hanging="425"/>
        <w:rPr>
          <w:b/>
          <w:bCs/>
          <w:iCs/>
        </w:rPr>
      </w:pPr>
      <w:r w:rsidRPr="00E47130">
        <w:rPr>
          <w:b/>
          <w:bCs/>
          <w:iCs/>
        </w:rPr>
        <w:t xml:space="preserve">Maintain a positive relationship with your sister. </w:t>
      </w:r>
      <w:r>
        <w:rPr>
          <w:iCs/>
        </w:rPr>
        <w:t xml:space="preserve">Francine is one of the closest and most important people in your life. </w:t>
      </w:r>
      <w:r w:rsidR="00C141FE">
        <w:rPr>
          <w:iCs/>
        </w:rPr>
        <w:t>Thus,</w:t>
      </w:r>
      <w:r>
        <w:rPr>
          <w:iCs/>
        </w:rPr>
        <w:t xml:space="preserve"> you hope to finish this negotiation with a relationship with your sister </w:t>
      </w:r>
      <w:r w:rsidR="00DB7392">
        <w:rPr>
          <w:iCs/>
        </w:rPr>
        <w:t>that is as good as it has been in the past</w:t>
      </w:r>
      <w:r>
        <w:rPr>
          <w:iCs/>
        </w:rPr>
        <w:t xml:space="preserve">. </w:t>
      </w:r>
      <w:r w:rsidR="00A01A18">
        <w:t xml:space="preserve">You are </w:t>
      </w:r>
      <w:r w:rsidR="008D1BE3">
        <w:t xml:space="preserve">less </w:t>
      </w:r>
      <w:r w:rsidR="00A01A18">
        <w:t xml:space="preserve">concerned with </w:t>
      </w:r>
      <w:r w:rsidR="00A01A18">
        <w:lastRenderedPageBreak/>
        <w:t xml:space="preserve">your relationships with </w:t>
      </w:r>
      <w:r w:rsidR="00A01A18" w:rsidRPr="00EB7410">
        <w:rPr>
          <w:bCs/>
        </w:rPr>
        <w:t xml:space="preserve">the </w:t>
      </w:r>
      <w:r w:rsidR="004A22ED">
        <w:rPr>
          <w:bCs/>
        </w:rPr>
        <w:t>BojinWaves</w:t>
      </w:r>
      <w:r w:rsidR="00A01A18">
        <w:rPr>
          <w:bCs/>
        </w:rPr>
        <w:t xml:space="preserve"> negotiators</w:t>
      </w:r>
      <w:r w:rsidR="00A01A18">
        <w:t xml:space="preserve">, since you intend to </w:t>
      </w:r>
      <w:r w:rsidR="002B70BB">
        <w:t xml:space="preserve">leave </w:t>
      </w:r>
      <w:r w:rsidR="00A01A18">
        <w:t>Surfsub after the acquisition.</w:t>
      </w:r>
    </w:p>
    <w:p w14:paraId="43E3C2CE" w14:textId="4305D9F9" w:rsidR="00151693" w:rsidRDefault="005D54BE" w:rsidP="008D5347">
      <w:pPr>
        <w:pStyle w:val="StandardParagraph"/>
      </w:pPr>
      <w:r w:rsidRPr="008D5347">
        <w:t xml:space="preserve">Prepare for your </w:t>
      </w:r>
      <w:r w:rsidR="00C62122" w:rsidRPr="008D5347">
        <w:t xml:space="preserve">meeting </w:t>
      </w:r>
      <w:r w:rsidRPr="008D5347">
        <w:t xml:space="preserve">with </w:t>
      </w:r>
      <w:r w:rsidR="00176AC9" w:rsidRPr="008D5347">
        <w:t>Francine</w:t>
      </w:r>
      <w:r w:rsidRPr="008D5347">
        <w:t xml:space="preserve">, then move on to the </w:t>
      </w:r>
      <w:r w:rsidR="00C62122" w:rsidRPr="008D5347">
        <w:t xml:space="preserve">team-on-team </w:t>
      </w:r>
      <w:r w:rsidRPr="008D5347">
        <w:t xml:space="preserve">negotiation with the </w:t>
      </w:r>
      <w:proofErr w:type="spellStart"/>
      <w:r w:rsidR="004A22ED" w:rsidRPr="008D5347">
        <w:t>BojinWaves</w:t>
      </w:r>
      <w:proofErr w:type="spellEnd"/>
      <w:r w:rsidRPr="008D5347">
        <w:t xml:space="preserve"> representatives</w:t>
      </w:r>
      <w:r w:rsidR="00C62122" w:rsidRPr="008D5347">
        <w:t xml:space="preserve">, </w:t>
      </w:r>
      <w:r w:rsidR="00845073" w:rsidRPr="008D5347">
        <w:t xml:space="preserve">Jiayi </w:t>
      </w:r>
      <w:r w:rsidR="000B03A5">
        <w:t>Z</w:t>
      </w:r>
      <w:r w:rsidR="00845073">
        <w:t>hang</w:t>
      </w:r>
      <w:r w:rsidR="00845073" w:rsidRPr="008D5347">
        <w:t xml:space="preserve"> (M&amp;A) and </w:t>
      </w:r>
      <w:proofErr w:type="spellStart"/>
      <w:r w:rsidR="00845073" w:rsidRPr="008D5347">
        <w:t>Ruiyan</w:t>
      </w:r>
      <w:proofErr w:type="spellEnd"/>
      <w:r w:rsidR="00845073" w:rsidRPr="008D5347">
        <w:t xml:space="preserve"> </w:t>
      </w:r>
      <w:r w:rsidR="00845073">
        <w:t>Peng</w:t>
      </w:r>
      <w:r w:rsidR="00845073" w:rsidRPr="008D5347">
        <w:t xml:space="preserve"> (PR).</w:t>
      </w:r>
      <w:bookmarkStart w:id="11" w:name="_ji8if0sbgu3b" w:colFirst="0" w:colLast="0"/>
      <w:bookmarkEnd w:id="11"/>
    </w:p>
    <w:p w14:paraId="450F4727" w14:textId="76298A1E" w:rsidR="00007E46" w:rsidRDefault="008D5347" w:rsidP="008D5347">
      <w:r>
        <w:br w:type="page"/>
      </w:r>
    </w:p>
    <w:p w14:paraId="342234C3" w14:textId="77777777" w:rsidR="008D5347" w:rsidRPr="008D5347" w:rsidRDefault="00007E46" w:rsidP="008D5347">
      <w:pPr>
        <w:pStyle w:val="Exhibitno"/>
      </w:pPr>
      <w:r w:rsidRPr="008D5347">
        <w:lastRenderedPageBreak/>
        <w:t>Exhibit 1</w:t>
      </w:r>
    </w:p>
    <w:p w14:paraId="17871669" w14:textId="10F8CECC" w:rsidR="00007E46" w:rsidRPr="008D5347" w:rsidRDefault="00007E46" w:rsidP="008D5347">
      <w:pPr>
        <w:pStyle w:val="Exhibittitle"/>
      </w:pPr>
      <w:r w:rsidRPr="008D5347">
        <w:t>Quantification of the Synergies</w:t>
      </w:r>
    </w:p>
    <w:p w14:paraId="4D69259A" w14:textId="77777777" w:rsidR="00007E46" w:rsidRDefault="00007E46" w:rsidP="00FD6468">
      <w:pPr>
        <w:pStyle w:val="ExhibitPararagraph"/>
        <w:rPr>
          <w:color w:val="000000" w:themeColor="text1"/>
        </w:rPr>
      </w:pPr>
      <w:r w:rsidRPr="006A2ED1">
        <w:rPr>
          <w:color w:val="000000" w:themeColor="text1"/>
          <w:u w:val="single"/>
        </w:rPr>
        <w:t>Sources of the synergies</w:t>
      </w:r>
      <w:r>
        <w:rPr>
          <w:color w:val="000000" w:themeColor="text1"/>
        </w:rPr>
        <w:t xml:space="preserve">: </w:t>
      </w:r>
      <w:r w:rsidRPr="006A2ED1">
        <w:rPr>
          <w:color w:val="000000" w:themeColor="text1"/>
        </w:rPr>
        <w:t>The potential synergies</w:t>
      </w:r>
      <w:r>
        <w:rPr>
          <w:color w:val="000000" w:themeColor="text1"/>
        </w:rPr>
        <w:t xml:space="preserve"> </w:t>
      </w:r>
      <w:r w:rsidRPr="00FD6468">
        <w:rPr>
          <w:szCs w:val="20"/>
        </w:rPr>
        <w:t>for</w:t>
      </w:r>
      <w:r>
        <w:rPr>
          <w:color w:val="000000" w:themeColor="text1"/>
        </w:rPr>
        <w:t xml:space="preserve"> </w:t>
      </w:r>
      <w:proofErr w:type="spellStart"/>
      <w:r>
        <w:rPr>
          <w:color w:val="000000" w:themeColor="text1"/>
        </w:rPr>
        <w:t>Surfsub</w:t>
      </w:r>
      <w:proofErr w:type="spellEnd"/>
      <w:r>
        <w:rPr>
          <w:color w:val="000000" w:themeColor="text1"/>
        </w:rPr>
        <w:t xml:space="preserve"> will arise after acquiring it. They will </w:t>
      </w:r>
      <w:r w:rsidRPr="006A2ED1">
        <w:rPr>
          <w:color w:val="000000" w:themeColor="text1"/>
        </w:rPr>
        <w:t xml:space="preserve">mainly manifest </w:t>
      </w:r>
      <w:r>
        <w:rPr>
          <w:color w:val="000000" w:themeColor="text1"/>
        </w:rPr>
        <w:t>through a</w:t>
      </w:r>
      <w:r w:rsidRPr="006A2ED1">
        <w:rPr>
          <w:color w:val="000000" w:themeColor="text1"/>
        </w:rPr>
        <w:t xml:space="preserve"> more streamlined production process and faster expansion</w:t>
      </w:r>
      <w:r>
        <w:rPr>
          <w:color w:val="000000" w:themeColor="text1"/>
        </w:rPr>
        <w:t>s</w:t>
      </w:r>
      <w:r w:rsidRPr="006A2ED1">
        <w:rPr>
          <w:color w:val="000000" w:themeColor="text1"/>
        </w:rPr>
        <w:t xml:space="preserve"> into Asian markets.</w:t>
      </w:r>
    </w:p>
    <w:p w14:paraId="515BBEA3" w14:textId="1C336BEA" w:rsidR="00007E46" w:rsidRDefault="00007E46" w:rsidP="00FD6468">
      <w:pPr>
        <w:pStyle w:val="ExhibitPararagraph"/>
        <w:rPr>
          <w:color w:val="000000" w:themeColor="text1"/>
        </w:rPr>
      </w:pPr>
      <w:r w:rsidRPr="006A2ED1">
        <w:rPr>
          <w:color w:val="000000" w:themeColor="text1"/>
          <w:u w:val="single"/>
        </w:rPr>
        <w:t>Short-run Effects</w:t>
      </w:r>
      <w:r>
        <w:rPr>
          <w:color w:val="000000" w:themeColor="text1"/>
        </w:rPr>
        <w:t xml:space="preserve">: After the acquisition, the synergies will help boost </w:t>
      </w:r>
      <w:proofErr w:type="spellStart"/>
      <w:r>
        <w:rPr>
          <w:color w:val="000000" w:themeColor="text1"/>
        </w:rPr>
        <w:t>Su</w:t>
      </w:r>
      <w:r w:rsidR="00593F8D">
        <w:rPr>
          <w:color w:val="000000" w:themeColor="text1"/>
        </w:rPr>
        <w:t>rf</w:t>
      </w:r>
      <w:r>
        <w:rPr>
          <w:color w:val="000000" w:themeColor="text1"/>
        </w:rPr>
        <w:t>su</w:t>
      </w:r>
      <w:r w:rsidR="00593F8D">
        <w:rPr>
          <w:color w:val="000000" w:themeColor="text1"/>
        </w:rPr>
        <w:t>b</w:t>
      </w:r>
      <w:r>
        <w:rPr>
          <w:color w:val="000000" w:themeColor="text1"/>
        </w:rPr>
        <w:t>’s</w:t>
      </w:r>
      <w:proofErr w:type="spellEnd"/>
      <w:r>
        <w:rPr>
          <w:color w:val="000000" w:themeColor="text1"/>
        </w:rPr>
        <w:t xml:space="preserve"> Free Cash Flows (FCFs) in the immediate five years by:</w:t>
      </w:r>
    </w:p>
    <w:tbl>
      <w:tblPr>
        <w:tblW w:w="8640" w:type="dxa"/>
        <w:jc w:val="center"/>
        <w:tblLayout w:type="fixed"/>
        <w:tblCellMar>
          <w:top w:w="100" w:type="dxa"/>
          <w:left w:w="100" w:type="dxa"/>
          <w:bottom w:w="100" w:type="dxa"/>
          <w:right w:w="100" w:type="dxa"/>
        </w:tblCellMar>
        <w:tblLook w:val="0600" w:firstRow="0" w:lastRow="0" w:firstColumn="0" w:lastColumn="0" w:noHBand="1" w:noVBand="1"/>
      </w:tblPr>
      <w:tblGrid>
        <w:gridCol w:w="2160"/>
        <w:gridCol w:w="1296"/>
        <w:gridCol w:w="1296"/>
        <w:gridCol w:w="1296"/>
        <w:gridCol w:w="1296"/>
        <w:gridCol w:w="1296"/>
      </w:tblGrid>
      <w:tr w:rsidR="00007E46" w:rsidRPr="00FD6468" w14:paraId="16F3EF62" w14:textId="77777777" w:rsidTr="00B72689">
        <w:trPr>
          <w:trHeight w:val="288"/>
          <w:jc w:val="center"/>
        </w:trPr>
        <w:tc>
          <w:tcPr>
            <w:tcW w:w="2160" w:type="dxa"/>
            <w:tcBorders>
              <w:top w:val="single" w:sz="4" w:space="0" w:color="auto"/>
            </w:tcBorders>
            <w:shd w:val="clear" w:color="auto" w:fill="auto"/>
            <w:tcMar>
              <w:top w:w="100" w:type="dxa"/>
              <w:left w:w="100" w:type="dxa"/>
              <w:bottom w:w="100" w:type="dxa"/>
              <w:right w:w="100" w:type="dxa"/>
            </w:tcMar>
            <w:vAlign w:val="center"/>
          </w:tcPr>
          <w:p w14:paraId="47AD4D5A" w14:textId="77777777" w:rsidR="00007E46" w:rsidRPr="00FD6468" w:rsidRDefault="00007E46" w:rsidP="00B72689">
            <w:pPr>
              <w:widowControl w:val="0"/>
              <w:spacing w:line="240" w:lineRule="auto"/>
              <w:contextualSpacing/>
              <w:jc w:val="center"/>
              <w:rPr>
                <w:rFonts w:ascii="Roboto" w:hAnsi="Roboto"/>
                <w:sz w:val="20"/>
                <w:szCs w:val="20"/>
              </w:rPr>
            </w:pPr>
          </w:p>
        </w:tc>
        <w:tc>
          <w:tcPr>
            <w:tcW w:w="1296"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5E7D633D" w14:textId="77777777" w:rsidR="00007E46" w:rsidRPr="00FD6468" w:rsidRDefault="00007E46" w:rsidP="00B72689">
            <w:pPr>
              <w:widowControl w:val="0"/>
              <w:spacing w:line="240" w:lineRule="auto"/>
              <w:contextualSpacing/>
              <w:jc w:val="center"/>
              <w:rPr>
                <w:rFonts w:ascii="Roboto" w:hAnsi="Roboto"/>
                <w:b/>
                <w:bCs/>
                <w:sz w:val="20"/>
                <w:szCs w:val="20"/>
              </w:rPr>
            </w:pPr>
            <w:r w:rsidRPr="00FD6468">
              <w:rPr>
                <w:rFonts w:ascii="Roboto" w:hAnsi="Roboto"/>
                <w:b/>
                <w:bCs/>
                <w:sz w:val="20"/>
                <w:szCs w:val="20"/>
              </w:rPr>
              <w:t>Year 1</w:t>
            </w:r>
          </w:p>
        </w:tc>
        <w:tc>
          <w:tcPr>
            <w:tcW w:w="1296"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0B550A6F" w14:textId="77777777" w:rsidR="00007E46" w:rsidRPr="00FD6468" w:rsidRDefault="00007E46" w:rsidP="00B72689">
            <w:pPr>
              <w:widowControl w:val="0"/>
              <w:spacing w:line="240" w:lineRule="auto"/>
              <w:contextualSpacing/>
              <w:jc w:val="center"/>
              <w:rPr>
                <w:rFonts w:ascii="Roboto" w:hAnsi="Roboto"/>
                <w:b/>
                <w:bCs/>
                <w:sz w:val="20"/>
                <w:szCs w:val="20"/>
              </w:rPr>
            </w:pPr>
            <w:r w:rsidRPr="00FD6468">
              <w:rPr>
                <w:rFonts w:ascii="Roboto" w:hAnsi="Roboto"/>
                <w:b/>
                <w:bCs/>
                <w:sz w:val="20"/>
                <w:szCs w:val="20"/>
              </w:rPr>
              <w:t>Year 2</w:t>
            </w:r>
          </w:p>
        </w:tc>
        <w:tc>
          <w:tcPr>
            <w:tcW w:w="1296"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587DEDAF" w14:textId="77777777" w:rsidR="00007E46" w:rsidRPr="00FD6468" w:rsidRDefault="00007E46" w:rsidP="00B72689">
            <w:pPr>
              <w:widowControl w:val="0"/>
              <w:spacing w:line="240" w:lineRule="auto"/>
              <w:contextualSpacing/>
              <w:jc w:val="center"/>
              <w:rPr>
                <w:rFonts w:ascii="Roboto" w:hAnsi="Roboto"/>
                <w:b/>
                <w:bCs/>
                <w:sz w:val="20"/>
                <w:szCs w:val="20"/>
              </w:rPr>
            </w:pPr>
            <w:r w:rsidRPr="00FD6468">
              <w:rPr>
                <w:rFonts w:ascii="Roboto" w:hAnsi="Roboto"/>
                <w:b/>
                <w:bCs/>
                <w:sz w:val="20"/>
                <w:szCs w:val="20"/>
              </w:rPr>
              <w:t>Year 3</w:t>
            </w:r>
          </w:p>
        </w:tc>
        <w:tc>
          <w:tcPr>
            <w:tcW w:w="1296"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7214369A" w14:textId="77777777" w:rsidR="00007E46" w:rsidRPr="00FD6468" w:rsidRDefault="00007E46" w:rsidP="00B72689">
            <w:pPr>
              <w:widowControl w:val="0"/>
              <w:spacing w:line="240" w:lineRule="auto"/>
              <w:contextualSpacing/>
              <w:jc w:val="center"/>
              <w:rPr>
                <w:rFonts w:ascii="Roboto" w:hAnsi="Roboto"/>
                <w:b/>
                <w:bCs/>
                <w:sz w:val="20"/>
                <w:szCs w:val="20"/>
              </w:rPr>
            </w:pPr>
            <w:r w:rsidRPr="00FD6468">
              <w:rPr>
                <w:rFonts w:ascii="Roboto" w:hAnsi="Roboto"/>
                <w:b/>
                <w:bCs/>
                <w:sz w:val="20"/>
                <w:szCs w:val="20"/>
              </w:rPr>
              <w:t>Year 4</w:t>
            </w:r>
          </w:p>
        </w:tc>
        <w:tc>
          <w:tcPr>
            <w:tcW w:w="1296" w:type="dxa"/>
            <w:tcBorders>
              <w:top w:val="single" w:sz="4" w:space="0" w:color="auto"/>
            </w:tcBorders>
            <w:shd w:val="clear" w:color="auto" w:fill="D9D9D9" w:themeFill="background1" w:themeFillShade="D9"/>
            <w:tcMar>
              <w:top w:w="100" w:type="dxa"/>
              <w:left w:w="100" w:type="dxa"/>
              <w:bottom w:w="100" w:type="dxa"/>
              <w:right w:w="100" w:type="dxa"/>
            </w:tcMar>
            <w:vAlign w:val="center"/>
          </w:tcPr>
          <w:p w14:paraId="0C7F9E98" w14:textId="77777777" w:rsidR="00007E46" w:rsidRPr="00FD6468" w:rsidRDefault="00007E46" w:rsidP="00B72689">
            <w:pPr>
              <w:widowControl w:val="0"/>
              <w:spacing w:line="240" w:lineRule="auto"/>
              <w:contextualSpacing/>
              <w:jc w:val="center"/>
              <w:rPr>
                <w:rFonts w:ascii="Roboto" w:hAnsi="Roboto"/>
                <w:b/>
                <w:bCs/>
                <w:sz w:val="20"/>
                <w:szCs w:val="20"/>
              </w:rPr>
            </w:pPr>
            <w:r w:rsidRPr="00FD6468">
              <w:rPr>
                <w:rFonts w:ascii="Roboto" w:hAnsi="Roboto"/>
                <w:b/>
                <w:bCs/>
                <w:sz w:val="20"/>
                <w:szCs w:val="20"/>
              </w:rPr>
              <w:t>Year 5</w:t>
            </w:r>
          </w:p>
        </w:tc>
      </w:tr>
      <w:tr w:rsidR="00007E46" w:rsidRPr="00FD6468" w14:paraId="5148EEEF" w14:textId="77777777" w:rsidTr="00B72689">
        <w:trPr>
          <w:trHeight w:val="288"/>
          <w:jc w:val="center"/>
        </w:trPr>
        <w:tc>
          <w:tcPr>
            <w:tcW w:w="2160" w:type="dxa"/>
            <w:tcBorders>
              <w:bottom w:val="single" w:sz="4" w:space="0" w:color="auto"/>
            </w:tcBorders>
            <w:shd w:val="clear" w:color="auto" w:fill="auto"/>
            <w:tcMar>
              <w:top w:w="100" w:type="dxa"/>
              <w:left w:w="100" w:type="dxa"/>
              <w:bottom w:w="100" w:type="dxa"/>
              <w:right w:w="100" w:type="dxa"/>
            </w:tcMar>
            <w:vAlign w:val="center"/>
          </w:tcPr>
          <w:p w14:paraId="273344FD" w14:textId="77777777" w:rsidR="00007E46" w:rsidRPr="00FD6468" w:rsidRDefault="00007E46" w:rsidP="00B72689">
            <w:pPr>
              <w:widowControl w:val="0"/>
              <w:spacing w:line="240" w:lineRule="auto"/>
              <w:jc w:val="center"/>
              <w:rPr>
                <w:rFonts w:ascii="Roboto" w:hAnsi="Roboto"/>
                <w:b/>
                <w:sz w:val="20"/>
                <w:szCs w:val="20"/>
              </w:rPr>
            </w:pPr>
            <w:r w:rsidRPr="00FD6468">
              <w:rPr>
                <w:rFonts w:ascii="Roboto" w:hAnsi="Roboto"/>
                <w:b/>
                <w:i/>
                <w:iCs/>
                <w:sz w:val="20"/>
                <w:szCs w:val="20"/>
              </w:rPr>
              <w:t>Changes</w:t>
            </w:r>
            <w:r w:rsidRPr="00FD6468">
              <w:rPr>
                <w:rFonts w:ascii="Roboto" w:hAnsi="Roboto"/>
                <w:b/>
                <w:sz w:val="20"/>
                <w:szCs w:val="20"/>
              </w:rPr>
              <w:t xml:space="preserve"> in FCF</w:t>
            </w:r>
          </w:p>
        </w:tc>
        <w:tc>
          <w:tcPr>
            <w:tcW w:w="1296" w:type="dxa"/>
            <w:tcBorders>
              <w:bottom w:val="single" w:sz="4" w:space="0" w:color="auto"/>
            </w:tcBorders>
            <w:shd w:val="clear" w:color="auto" w:fill="auto"/>
            <w:tcMar>
              <w:top w:w="100" w:type="dxa"/>
              <w:left w:w="100" w:type="dxa"/>
              <w:bottom w:w="100" w:type="dxa"/>
              <w:right w:w="100" w:type="dxa"/>
            </w:tcMar>
            <w:vAlign w:val="center"/>
          </w:tcPr>
          <w:p w14:paraId="74EA7533" w14:textId="77777777" w:rsidR="00007E46" w:rsidRPr="00FD6468" w:rsidRDefault="00007E46" w:rsidP="00B72689">
            <w:pPr>
              <w:widowControl w:val="0"/>
              <w:spacing w:line="240" w:lineRule="auto"/>
              <w:jc w:val="center"/>
              <w:rPr>
                <w:rFonts w:ascii="Roboto" w:hAnsi="Roboto"/>
                <w:sz w:val="20"/>
                <w:szCs w:val="20"/>
              </w:rPr>
            </w:pPr>
            <w:r w:rsidRPr="00FD6468">
              <w:rPr>
                <w:rFonts w:ascii="Roboto" w:hAnsi="Roboto"/>
                <w:color w:val="000000"/>
                <w:sz w:val="20"/>
                <w:szCs w:val="20"/>
              </w:rPr>
              <w:t>+585</w:t>
            </w:r>
          </w:p>
        </w:tc>
        <w:tc>
          <w:tcPr>
            <w:tcW w:w="1296" w:type="dxa"/>
            <w:tcBorders>
              <w:bottom w:val="single" w:sz="4" w:space="0" w:color="auto"/>
            </w:tcBorders>
            <w:shd w:val="clear" w:color="auto" w:fill="auto"/>
            <w:tcMar>
              <w:top w:w="100" w:type="dxa"/>
              <w:left w:w="100" w:type="dxa"/>
              <w:bottom w:w="100" w:type="dxa"/>
              <w:right w:w="100" w:type="dxa"/>
            </w:tcMar>
            <w:vAlign w:val="center"/>
          </w:tcPr>
          <w:p w14:paraId="619F16D1" w14:textId="77777777" w:rsidR="00007E46" w:rsidRPr="00FD6468" w:rsidRDefault="00007E46" w:rsidP="00B72689">
            <w:pPr>
              <w:widowControl w:val="0"/>
              <w:spacing w:line="240" w:lineRule="auto"/>
              <w:jc w:val="center"/>
              <w:rPr>
                <w:rFonts w:ascii="Roboto" w:hAnsi="Roboto"/>
                <w:sz w:val="20"/>
                <w:szCs w:val="20"/>
              </w:rPr>
            </w:pPr>
            <w:r w:rsidRPr="00FD6468">
              <w:rPr>
                <w:rFonts w:ascii="Roboto" w:hAnsi="Roboto"/>
                <w:color w:val="000000"/>
                <w:sz w:val="20"/>
                <w:szCs w:val="20"/>
              </w:rPr>
              <w:t>+606</w:t>
            </w:r>
          </w:p>
        </w:tc>
        <w:tc>
          <w:tcPr>
            <w:tcW w:w="1296" w:type="dxa"/>
            <w:tcBorders>
              <w:bottom w:val="single" w:sz="4" w:space="0" w:color="auto"/>
            </w:tcBorders>
            <w:shd w:val="clear" w:color="auto" w:fill="auto"/>
            <w:tcMar>
              <w:top w:w="100" w:type="dxa"/>
              <w:left w:w="100" w:type="dxa"/>
              <w:bottom w:w="100" w:type="dxa"/>
              <w:right w:w="100" w:type="dxa"/>
            </w:tcMar>
            <w:vAlign w:val="center"/>
          </w:tcPr>
          <w:p w14:paraId="2F3B4258" w14:textId="77777777" w:rsidR="00007E46" w:rsidRPr="00FD6468" w:rsidRDefault="00007E46" w:rsidP="00B72689">
            <w:pPr>
              <w:widowControl w:val="0"/>
              <w:spacing w:line="240" w:lineRule="auto"/>
              <w:jc w:val="center"/>
              <w:rPr>
                <w:rFonts w:ascii="Roboto" w:hAnsi="Roboto"/>
                <w:sz w:val="20"/>
                <w:szCs w:val="20"/>
              </w:rPr>
            </w:pPr>
            <w:r w:rsidRPr="00FD6468">
              <w:rPr>
                <w:rFonts w:ascii="Roboto" w:hAnsi="Roboto"/>
                <w:color w:val="000000"/>
                <w:sz w:val="20"/>
                <w:szCs w:val="20"/>
              </w:rPr>
              <w:t>+627</w:t>
            </w:r>
          </w:p>
        </w:tc>
        <w:tc>
          <w:tcPr>
            <w:tcW w:w="1296" w:type="dxa"/>
            <w:tcBorders>
              <w:bottom w:val="single" w:sz="4" w:space="0" w:color="auto"/>
            </w:tcBorders>
            <w:shd w:val="clear" w:color="auto" w:fill="auto"/>
            <w:tcMar>
              <w:top w:w="100" w:type="dxa"/>
              <w:left w:w="100" w:type="dxa"/>
              <w:bottom w:w="100" w:type="dxa"/>
              <w:right w:w="100" w:type="dxa"/>
            </w:tcMar>
            <w:vAlign w:val="center"/>
          </w:tcPr>
          <w:p w14:paraId="0F6CEB76" w14:textId="77777777" w:rsidR="00007E46" w:rsidRPr="00FD6468" w:rsidRDefault="00007E46" w:rsidP="00B72689">
            <w:pPr>
              <w:widowControl w:val="0"/>
              <w:spacing w:line="240" w:lineRule="auto"/>
              <w:jc w:val="center"/>
              <w:rPr>
                <w:rFonts w:ascii="Roboto" w:hAnsi="Roboto"/>
                <w:sz w:val="20"/>
                <w:szCs w:val="20"/>
              </w:rPr>
            </w:pPr>
            <w:r w:rsidRPr="00FD6468">
              <w:rPr>
                <w:rFonts w:ascii="Roboto" w:hAnsi="Roboto"/>
                <w:color w:val="000000"/>
                <w:sz w:val="20"/>
                <w:szCs w:val="20"/>
              </w:rPr>
              <w:t>+641</w:t>
            </w:r>
          </w:p>
        </w:tc>
        <w:tc>
          <w:tcPr>
            <w:tcW w:w="1296" w:type="dxa"/>
            <w:tcBorders>
              <w:bottom w:val="single" w:sz="4" w:space="0" w:color="auto"/>
            </w:tcBorders>
            <w:shd w:val="clear" w:color="auto" w:fill="auto"/>
            <w:tcMar>
              <w:top w:w="100" w:type="dxa"/>
              <w:left w:w="100" w:type="dxa"/>
              <w:bottom w:w="100" w:type="dxa"/>
              <w:right w:w="100" w:type="dxa"/>
            </w:tcMar>
            <w:vAlign w:val="center"/>
          </w:tcPr>
          <w:p w14:paraId="6091B7E6" w14:textId="77777777" w:rsidR="00007E46" w:rsidRPr="00FD6468" w:rsidRDefault="00007E46" w:rsidP="00B72689">
            <w:pPr>
              <w:widowControl w:val="0"/>
              <w:spacing w:line="240" w:lineRule="auto"/>
              <w:jc w:val="center"/>
              <w:rPr>
                <w:rFonts w:ascii="Roboto" w:hAnsi="Roboto"/>
                <w:sz w:val="20"/>
                <w:szCs w:val="20"/>
              </w:rPr>
            </w:pPr>
            <w:r w:rsidRPr="00FD6468">
              <w:rPr>
                <w:rFonts w:ascii="Roboto" w:hAnsi="Roboto"/>
                <w:color w:val="000000"/>
                <w:sz w:val="20"/>
                <w:szCs w:val="20"/>
              </w:rPr>
              <w:t>+652</w:t>
            </w:r>
          </w:p>
        </w:tc>
      </w:tr>
    </w:tbl>
    <w:p w14:paraId="740B48C4" w14:textId="3C6F2F75" w:rsidR="00007E46" w:rsidRDefault="00007E46" w:rsidP="00FD6468">
      <w:pPr>
        <w:pStyle w:val="ExhibitPararagraph"/>
        <w:rPr>
          <w:color w:val="000000" w:themeColor="text1"/>
        </w:rPr>
      </w:pPr>
      <w:r>
        <w:rPr>
          <w:color w:val="000000" w:themeColor="text1"/>
        </w:rPr>
        <w:t>where all numbers are in thousands of AUD.</w:t>
      </w:r>
    </w:p>
    <w:p w14:paraId="6DC96513" w14:textId="107C79C4" w:rsidR="00007E46" w:rsidRPr="00FD6468" w:rsidRDefault="00007E46" w:rsidP="00FD6468">
      <w:pPr>
        <w:pStyle w:val="ExhibitPararagraph"/>
      </w:pPr>
      <w:r w:rsidRPr="006A2ED1">
        <w:rPr>
          <w:u w:val="single"/>
        </w:rPr>
        <w:t>Long-run impact</w:t>
      </w:r>
      <w:r>
        <w:t xml:space="preserve">: The synergies have long-run benefits. Specifically, from year 5 onwards, </w:t>
      </w:r>
      <w:proofErr w:type="spellStart"/>
      <w:r>
        <w:t>Surf</w:t>
      </w:r>
      <w:r w:rsidR="00593F8D">
        <w:t>sub</w:t>
      </w:r>
      <w:r>
        <w:t>’s</w:t>
      </w:r>
      <w:proofErr w:type="spellEnd"/>
      <w:r>
        <w:t xml:space="preserve"> annual FCFs are </w:t>
      </w:r>
      <w:r w:rsidRPr="00FD6468">
        <w:rPr>
          <w:szCs w:val="20"/>
        </w:rPr>
        <w:t>expected</w:t>
      </w:r>
      <w:r>
        <w:t xml:space="preserve"> to grow at 1.8% per annum – a much higher rate than the stand-alone growth rate.</w:t>
      </w:r>
    </w:p>
    <w:p w14:paraId="62378A1A" w14:textId="77777777" w:rsidR="00007E46" w:rsidRDefault="00007E46" w:rsidP="00FD6468">
      <w:pPr>
        <w:pStyle w:val="ExhibitPararagraph"/>
      </w:pPr>
      <w:r w:rsidRPr="006A2ED1">
        <w:rPr>
          <w:u w:val="single"/>
        </w:rPr>
        <w:t>Risks involved</w:t>
      </w:r>
      <w:r>
        <w:t xml:space="preserve">: As the synergies mainly arise from manufacturing and expansion in the same “surfing industry,” the operation and business risks remain unchanged as what a stand-alone </w:t>
      </w:r>
      <w:proofErr w:type="spellStart"/>
      <w:r>
        <w:t>Surfsub</w:t>
      </w:r>
      <w:proofErr w:type="spellEnd"/>
      <w:r>
        <w:t xml:space="preserve"> faces. Consultations with </w:t>
      </w:r>
      <w:r w:rsidRPr="00FD6468">
        <w:rPr>
          <w:szCs w:val="20"/>
        </w:rPr>
        <w:t>experts</w:t>
      </w:r>
      <w:r>
        <w:t xml:space="preserve"> in the industry suggests that such risks translate to a 9.3% cost of capital per annum for a typical pure-play company in surfing.</w:t>
      </w:r>
    </w:p>
    <w:p w14:paraId="07B9FF8F" w14:textId="77777777" w:rsidR="00007E46" w:rsidRDefault="00007E46" w:rsidP="00007E46">
      <w:pPr>
        <w:rPr>
          <w:b/>
          <w:color w:val="000000" w:themeColor="text1"/>
          <w:sz w:val="24"/>
          <w:szCs w:val="24"/>
          <w:u w:val="single"/>
        </w:rPr>
      </w:pPr>
    </w:p>
    <w:p w14:paraId="55D15400" w14:textId="77777777" w:rsidR="00151693" w:rsidRDefault="00151693">
      <w:pPr>
        <w:rPr>
          <w:b/>
          <w:bCs/>
          <w:color w:val="000000" w:themeColor="text1"/>
          <w:sz w:val="24"/>
          <w:szCs w:val="24"/>
          <w:u w:val="single"/>
        </w:rPr>
      </w:pPr>
      <w:r>
        <w:rPr>
          <w:b/>
          <w:bCs/>
          <w:color w:val="000000" w:themeColor="text1"/>
          <w:sz w:val="24"/>
          <w:szCs w:val="24"/>
          <w:u w:val="single"/>
        </w:rPr>
        <w:br w:type="page"/>
      </w:r>
    </w:p>
    <w:p w14:paraId="47F3EB35" w14:textId="35F5B39E" w:rsidR="008D5347" w:rsidRDefault="00D70FFB" w:rsidP="008D5347">
      <w:pPr>
        <w:pStyle w:val="Exhibitno"/>
      </w:pPr>
      <w:r w:rsidRPr="008D5347">
        <w:lastRenderedPageBreak/>
        <w:t>Exhibit 2</w:t>
      </w:r>
    </w:p>
    <w:p w14:paraId="32953B40" w14:textId="20E6633C" w:rsidR="00D70FFB" w:rsidRPr="008D5347" w:rsidRDefault="00D70FFB" w:rsidP="008D5347">
      <w:pPr>
        <w:pStyle w:val="Exhibittitle"/>
      </w:pPr>
      <w:r w:rsidRPr="008D5347">
        <w:t xml:space="preserve">Overview of the Financials of </w:t>
      </w:r>
      <w:proofErr w:type="spellStart"/>
      <w:r w:rsidRPr="008D5347">
        <w:t>BojinWaves</w:t>
      </w:r>
      <w:proofErr w:type="spellEnd"/>
    </w:p>
    <w:tbl>
      <w:tblPr>
        <w:tblW w:w="8172" w:type="dxa"/>
        <w:jc w:val="center"/>
        <w:tblLayout w:type="fixed"/>
        <w:tblLook w:val="01E0" w:firstRow="1" w:lastRow="1" w:firstColumn="1" w:lastColumn="1" w:noHBand="0" w:noVBand="0"/>
      </w:tblPr>
      <w:tblGrid>
        <w:gridCol w:w="2340"/>
        <w:gridCol w:w="1140"/>
        <w:gridCol w:w="1200"/>
        <w:gridCol w:w="972"/>
        <w:gridCol w:w="1068"/>
        <w:gridCol w:w="12"/>
        <w:gridCol w:w="1170"/>
        <w:gridCol w:w="18"/>
        <w:gridCol w:w="252"/>
      </w:tblGrid>
      <w:tr w:rsidR="00D70FFB" w:rsidRPr="00FD6468" w14:paraId="2FAC0920" w14:textId="77777777" w:rsidTr="00B72689">
        <w:trPr>
          <w:trHeight w:val="230"/>
          <w:jc w:val="center"/>
        </w:trPr>
        <w:tc>
          <w:tcPr>
            <w:tcW w:w="8172" w:type="dxa"/>
            <w:gridSpan w:val="9"/>
            <w:tcBorders>
              <w:top w:val="single" w:sz="4" w:space="0" w:color="auto"/>
            </w:tcBorders>
            <w:shd w:val="clear" w:color="auto" w:fill="E0E0E0"/>
          </w:tcPr>
          <w:p w14:paraId="2CB8268F" w14:textId="77777777" w:rsidR="00D70FFB" w:rsidRPr="00FD6468" w:rsidRDefault="00D70FFB" w:rsidP="00B72689">
            <w:pPr>
              <w:spacing w:line="288" w:lineRule="auto"/>
              <w:jc w:val="center"/>
              <w:rPr>
                <w:rFonts w:ascii="Roboto" w:hAnsi="Roboto"/>
                <w:b/>
                <w:sz w:val="20"/>
                <w:szCs w:val="20"/>
              </w:rPr>
            </w:pPr>
            <w:r w:rsidRPr="00FD6468">
              <w:rPr>
                <w:rFonts w:ascii="Roboto" w:hAnsi="Roboto"/>
                <w:b/>
                <w:sz w:val="20"/>
                <w:szCs w:val="20"/>
              </w:rPr>
              <w:t>BALANCE SHEET (latest fiscal year, CNY</w:t>
            </w:r>
            <w:r w:rsidRPr="00FD6468">
              <w:rPr>
                <w:rFonts w:ascii="Roboto" w:hAnsi="Roboto"/>
                <w:b/>
                <w:sz w:val="20"/>
                <w:szCs w:val="20"/>
                <w:vertAlign w:val="superscript"/>
              </w:rPr>
              <w:t>*</w:t>
            </w:r>
            <w:r w:rsidRPr="00FD6468">
              <w:rPr>
                <w:rFonts w:ascii="Roboto" w:hAnsi="Roboto"/>
                <w:b/>
                <w:sz w:val="20"/>
                <w:szCs w:val="20"/>
              </w:rPr>
              <w:t xml:space="preserve"> millions)</w:t>
            </w:r>
          </w:p>
        </w:tc>
      </w:tr>
      <w:tr w:rsidR="00D70FFB" w:rsidRPr="00FD6468" w14:paraId="6BFDD89F" w14:textId="77777777" w:rsidTr="00B72689">
        <w:trPr>
          <w:jc w:val="center"/>
        </w:trPr>
        <w:tc>
          <w:tcPr>
            <w:tcW w:w="2340" w:type="dxa"/>
            <w:shd w:val="clear" w:color="auto" w:fill="auto"/>
            <w:vAlign w:val="bottom"/>
          </w:tcPr>
          <w:p w14:paraId="75E6EDE8"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Cash and Equivalent</w:t>
            </w:r>
          </w:p>
        </w:tc>
        <w:tc>
          <w:tcPr>
            <w:tcW w:w="1140" w:type="dxa"/>
            <w:shd w:val="clear" w:color="auto" w:fill="auto"/>
            <w:vAlign w:val="bottom"/>
          </w:tcPr>
          <w:p w14:paraId="3741E2F4"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1,708</w:t>
            </w:r>
          </w:p>
        </w:tc>
        <w:tc>
          <w:tcPr>
            <w:tcW w:w="1200" w:type="dxa"/>
            <w:shd w:val="clear" w:color="auto" w:fill="auto"/>
            <w:vAlign w:val="bottom"/>
          </w:tcPr>
          <w:p w14:paraId="75AC8646" w14:textId="77777777" w:rsidR="00D70FFB" w:rsidRPr="00FD6468" w:rsidRDefault="00D70FFB" w:rsidP="00B72689">
            <w:pPr>
              <w:spacing w:line="288" w:lineRule="auto"/>
              <w:jc w:val="center"/>
              <w:rPr>
                <w:rFonts w:ascii="Roboto" w:hAnsi="Roboto"/>
                <w:sz w:val="20"/>
                <w:szCs w:val="20"/>
              </w:rPr>
            </w:pPr>
          </w:p>
        </w:tc>
        <w:tc>
          <w:tcPr>
            <w:tcW w:w="2040" w:type="dxa"/>
            <w:gridSpan w:val="2"/>
            <w:shd w:val="clear" w:color="auto" w:fill="auto"/>
            <w:vAlign w:val="bottom"/>
          </w:tcPr>
          <w:p w14:paraId="76A83140"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Short-term Debt</w:t>
            </w:r>
          </w:p>
        </w:tc>
        <w:tc>
          <w:tcPr>
            <w:tcW w:w="1200" w:type="dxa"/>
            <w:gridSpan w:val="3"/>
            <w:shd w:val="clear" w:color="auto" w:fill="auto"/>
            <w:vAlign w:val="bottom"/>
          </w:tcPr>
          <w:p w14:paraId="2D764DFA"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1,297</w:t>
            </w:r>
          </w:p>
        </w:tc>
        <w:tc>
          <w:tcPr>
            <w:tcW w:w="252" w:type="dxa"/>
            <w:shd w:val="clear" w:color="auto" w:fill="auto"/>
            <w:vAlign w:val="bottom"/>
          </w:tcPr>
          <w:p w14:paraId="2E9A2EB0" w14:textId="77777777" w:rsidR="00D70FFB" w:rsidRPr="00FD6468" w:rsidRDefault="00D70FFB" w:rsidP="00B72689">
            <w:pPr>
              <w:spacing w:line="288" w:lineRule="auto"/>
              <w:jc w:val="center"/>
              <w:rPr>
                <w:rFonts w:ascii="Roboto" w:hAnsi="Roboto"/>
                <w:sz w:val="20"/>
                <w:szCs w:val="20"/>
              </w:rPr>
            </w:pPr>
          </w:p>
        </w:tc>
      </w:tr>
      <w:tr w:rsidR="00D70FFB" w:rsidRPr="00FD6468" w14:paraId="03BDCB7A" w14:textId="77777777" w:rsidTr="00B72689">
        <w:trPr>
          <w:jc w:val="center"/>
        </w:trPr>
        <w:tc>
          <w:tcPr>
            <w:tcW w:w="2340" w:type="dxa"/>
            <w:shd w:val="clear" w:color="auto" w:fill="auto"/>
            <w:vAlign w:val="bottom"/>
          </w:tcPr>
          <w:p w14:paraId="046C3EEE"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Accounts Receivable</w:t>
            </w:r>
          </w:p>
        </w:tc>
        <w:tc>
          <w:tcPr>
            <w:tcW w:w="1140" w:type="dxa"/>
            <w:shd w:val="clear" w:color="auto" w:fill="auto"/>
            <w:vAlign w:val="bottom"/>
          </w:tcPr>
          <w:p w14:paraId="47B6EAFB"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2,502</w:t>
            </w:r>
          </w:p>
        </w:tc>
        <w:tc>
          <w:tcPr>
            <w:tcW w:w="1200" w:type="dxa"/>
            <w:shd w:val="clear" w:color="auto" w:fill="auto"/>
            <w:vAlign w:val="bottom"/>
          </w:tcPr>
          <w:p w14:paraId="4F6173B4" w14:textId="77777777" w:rsidR="00D70FFB" w:rsidRPr="00FD6468" w:rsidRDefault="00D70FFB" w:rsidP="00B72689">
            <w:pPr>
              <w:spacing w:line="288" w:lineRule="auto"/>
              <w:jc w:val="center"/>
              <w:rPr>
                <w:rFonts w:ascii="Roboto" w:hAnsi="Roboto"/>
                <w:sz w:val="20"/>
                <w:szCs w:val="20"/>
              </w:rPr>
            </w:pPr>
          </w:p>
        </w:tc>
        <w:tc>
          <w:tcPr>
            <w:tcW w:w="2040" w:type="dxa"/>
            <w:gridSpan w:val="2"/>
            <w:shd w:val="clear" w:color="auto" w:fill="auto"/>
            <w:vAlign w:val="bottom"/>
          </w:tcPr>
          <w:p w14:paraId="68A09608"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Accounts Payable</w:t>
            </w:r>
          </w:p>
        </w:tc>
        <w:tc>
          <w:tcPr>
            <w:tcW w:w="1200" w:type="dxa"/>
            <w:gridSpan w:val="3"/>
            <w:shd w:val="clear" w:color="auto" w:fill="auto"/>
            <w:vAlign w:val="bottom"/>
          </w:tcPr>
          <w:p w14:paraId="73A8A258"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1,439</w:t>
            </w:r>
          </w:p>
        </w:tc>
        <w:tc>
          <w:tcPr>
            <w:tcW w:w="252" w:type="dxa"/>
            <w:shd w:val="clear" w:color="auto" w:fill="auto"/>
            <w:vAlign w:val="bottom"/>
          </w:tcPr>
          <w:p w14:paraId="27690A53" w14:textId="77777777" w:rsidR="00D70FFB" w:rsidRPr="00FD6468" w:rsidRDefault="00D70FFB" w:rsidP="00B72689">
            <w:pPr>
              <w:spacing w:line="288" w:lineRule="auto"/>
              <w:jc w:val="center"/>
              <w:rPr>
                <w:rFonts w:ascii="Roboto" w:hAnsi="Roboto"/>
                <w:sz w:val="20"/>
                <w:szCs w:val="20"/>
              </w:rPr>
            </w:pPr>
          </w:p>
        </w:tc>
      </w:tr>
      <w:tr w:rsidR="00D70FFB" w:rsidRPr="00FD6468" w14:paraId="30C4C2B1" w14:textId="77777777" w:rsidTr="00B72689">
        <w:trPr>
          <w:jc w:val="center"/>
        </w:trPr>
        <w:tc>
          <w:tcPr>
            <w:tcW w:w="2340" w:type="dxa"/>
            <w:shd w:val="clear" w:color="auto" w:fill="auto"/>
            <w:vAlign w:val="bottom"/>
          </w:tcPr>
          <w:p w14:paraId="2333B913"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Inventories</w:t>
            </w:r>
          </w:p>
        </w:tc>
        <w:tc>
          <w:tcPr>
            <w:tcW w:w="1140" w:type="dxa"/>
            <w:shd w:val="clear" w:color="auto" w:fill="auto"/>
            <w:vAlign w:val="bottom"/>
          </w:tcPr>
          <w:p w14:paraId="124FD8C2"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1,338</w:t>
            </w:r>
          </w:p>
        </w:tc>
        <w:tc>
          <w:tcPr>
            <w:tcW w:w="1200" w:type="dxa"/>
            <w:shd w:val="clear" w:color="auto" w:fill="auto"/>
            <w:vAlign w:val="bottom"/>
          </w:tcPr>
          <w:p w14:paraId="1C3B4F90" w14:textId="77777777" w:rsidR="00D70FFB" w:rsidRPr="00FD6468" w:rsidRDefault="00D70FFB" w:rsidP="00B72689">
            <w:pPr>
              <w:spacing w:line="288" w:lineRule="auto"/>
              <w:jc w:val="center"/>
              <w:rPr>
                <w:rFonts w:ascii="Roboto" w:hAnsi="Roboto"/>
                <w:sz w:val="20"/>
                <w:szCs w:val="20"/>
              </w:rPr>
            </w:pPr>
          </w:p>
        </w:tc>
        <w:tc>
          <w:tcPr>
            <w:tcW w:w="2040" w:type="dxa"/>
            <w:gridSpan w:val="2"/>
            <w:shd w:val="clear" w:color="auto" w:fill="auto"/>
            <w:vAlign w:val="bottom"/>
          </w:tcPr>
          <w:p w14:paraId="2A680CEC"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Long-term Debt</w:t>
            </w:r>
          </w:p>
        </w:tc>
        <w:tc>
          <w:tcPr>
            <w:tcW w:w="1200" w:type="dxa"/>
            <w:gridSpan w:val="3"/>
            <w:shd w:val="clear" w:color="auto" w:fill="auto"/>
            <w:vAlign w:val="bottom"/>
          </w:tcPr>
          <w:p w14:paraId="74C489C1"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9,724</w:t>
            </w:r>
          </w:p>
        </w:tc>
        <w:tc>
          <w:tcPr>
            <w:tcW w:w="252" w:type="dxa"/>
            <w:shd w:val="clear" w:color="auto" w:fill="auto"/>
            <w:vAlign w:val="bottom"/>
          </w:tcPr>
          <w:p w14:paraId="32E5B104" w14:textId="77777777" w:rsidR="00D70FFB" w:rsidRPr="00FD6468" w:rsidRDefault="00D70FFB" w:rsidP="00B72689">
            <w:pPr>
              <w:spacing w:line="288" w:lineRule="auto"/>
              <w:jc w:val="center"/>
              <w:rPr>
                <w:rFonts w:ascii="Roboto" w:hAnsi="Roboto"/>
                <w:sz w:val="20"/>
                <w:szCs w:val="20"/>
              </w:rPr>
            </w:pPr>
          </w:p>
        </w:tc>
      </w:tr>
      <w:tr w:rsidR="00D70FFB" w:rsidRPr="00FD6468" w14:paraId="0A271FFE" w14:textId="77777777" w:rsidTr="00B72689">
        <w:trPr>
          <w:jc w:val="center"/>
        </w:trPr>
        <w:tc>
          <w:tcPr>
            <w:tcW w:w="2340" w:type="dxa"/>
            <w:shd w:val="clear" w:color="auto" w:fill="auto"/>
            <w:vAlign w:val="bottom"/>
          </w:tcPr>
          <w:p w14:paraId="076DCAC9"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PP&amp;E</w:t>
            </w:r>
          </w:p>
        </w:tc>
        <w:tc>
          <w:tcPr>
            <w:tcW w:w="1140" w:type="dxa"/>
            <w:tcBorders>
              <w:bottom w:val="single" w:sz="4" w:space="0" w:color="auto"/>
            </w:tcBorders>
            <w:shd w:val="clear" w:color="auto" w:fill="auto"/>
            <w:vAlign w:val="bottom"/>
          </w:tcPr>
          <w:p w14:paraId="1A092344"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34,335</w:t>
            </w:r>
          </w:p>
        </w:tc>
        <w:tc>
          <w:tcPr>
            <w:tcW w:w="1200" w:type="dxa"/>
            <w:shd w:val="clear" w:color="auto" w:fill="auto"/>
            <w:vAlign w:val="bottom"/>
          </w:tcPr>
          <w:p w14:paraId="6B9A9B8D" w14:textId="77777777" w:rsidR="00D70FFB" w:rsidRPr="00FD6468" w:rsidRDefault="00D70FFB" w:rsidP="00B72689">
            <w:pPr>
              <w:spacing w:line="288" w:lineRule="auto"/>
              <w:jc w:val="center"/>
              <w:rPr>
                <w:rFonts w:ascii="Roboto" w:hAnsi="Roboto"/>
                <w:sz w:val="20"/>
                <w:szCs w:val="20"/>
              </w:rPr>
            </w:pPr>
          </w:p>
        </w:tc>
        <w:tc>
          <w:tcPr>
            <w:tcW w:w="2040" w:type="dxa"/>
            <w:gridSpan w:val="2"/>
            <w:shd w:val="clear" w:color="auto" w:fill="auto"/>
            <w:vAlign w:val="bottom"/>
          </w:tcPr>
          <w:p w14:paraId="254E64BD"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Equity Capital</w:t>
            </w:r>
          </w:p>
        </w:tc>
        <w:tc>
          <w:tcPr>
            <w:tcW w:w="1200" w:type="dxa"/>
            <w:gridSpan w:val="3"/>
            <w:tcBorders>
              <w:bottom w:val="single" w:sz="4" w:space="0" w:color="auto"/>
            </w:tcBorders>
            <w:shd w:val="clear" w:color="auto" w:fill="auto"/>
            <w:vAlign w:val="bottom"/>
          </w:tcPr>
          <w:p w14:paraId="4B7B6B85"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27,423</w:t>
            </w:r>
          </w:p>
        </w:tc>
        <w:tc>
          <w:tcPr>
            <w:tcW w:w="252" w:type="dxa"/>
            <w:shd w:val="clear" w:color="auto" w:fill="auto"/>
            <w:vAlign w:val="bottom"/>
          </w:tcPr>
          <w:p w14:paraId="58D8A462" w14:textId="77777777" w:rsidR="00D70FFB" w:rsidRPr="00FD6468" w:rsidRDefault="00D70FFB" w:rsidP="00B72689">
            <w:pPr>
              <w:spacing w:line="288" w:lineRule="auto"/>
              <w:jc w:val="center"/>
              <w:rPr>
                <w:rFonts w:ascii="Roboto" w:hAnsi="Roboto"/>
                <w:sz w:val="20"/>
                <w:szCs w:val="20"/>
              </w:rPr>
            </w:pPr>
          </w:p>
        </w:tc>
      </w:tr>
      <w:tr w:rsidR="00D70FFB" w:rsidRPr="00FD6468" w14:paraId="2A08EC51" w14:textId="77777777" w:rsidTr="00B72689">
        <w:trPr>
          <w:jc w:val="center"/>
        </w:trPr>
        <w:tc>
          <w:tcPr>
            <w:tcW w:w="2340" w:type="dxa"/>
            <w:tcBorders>
              <w:bottom w:val="single" w:sz="4" w:space="0" w:color="auto"/>
            </w:tcBorders>
            <w:shd w:val="clear" w:color="auto" w:fill="auto"/>
          </w:tcPr>
          <w:p w14:paraId="1A030554" w14:textId="77777777" w:rsidR="00D70FFB" w:rsidRPr="00FD6468" w:rsidRDefault="00D70FFB" w:rsidP="00B72689">
            <w:pPr>
              <w:spacing w:line="288" w:lineRule="auto"/>
              <w:rPr>
                <w:rFonts w:ascii="Roboto" w:hAnsi="Roboto"/>
                <w:sz w:val="20"/>
                <w:szCs w:val="20"/>
                <w:lang w:val="fr-FR"/>
              </w:rPr>
            </w:pPr>
          </w:p>
        </w:tc>
        <w:tc>
          <w:tcPr>
            <w:tcW w:w="1140" w:type="dxa"/>
            <w:tcBorders>
              <w:top w:val="single" w:sz="4" w:space="0" w:color="auto"/>
              <w:bottom w:val="single" w:sz="4" w:space="0" w:color="auto"/>
            </w:tcBorders>
            <w:shd w:val="clear" w:color="auto" w:fill="auto"/>
            <w:vAlign w:val="bottom"/>
          </w:tcPr>
          <w:p w14:paraId="00F027E2"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39,883</w:t>
            </w:r>
          </w:p>
        </w:tc>
        <w:tc>
          <w:tcPr>
            <w:tcW w:w="1200" w:type="dxa"/>
            <w:tcBorders>
              <w:bottom w:val="single" w:sz="4" w:space="0" w:color="auto"/>
            </w:tcBorders>
            <w:shd w:val="clear" w:color="auto" w:fill="auto"/>
            <w:vAlign w:val="bottom"/>
          </w:tcPr>
          <w:p w14:paraId="1836BDB4" w14:textId="77777777" w:rsidR="00D70FFB" w:rsidRPr="00FD6468" w:rsidRDefault="00D70FFB" w:rsidP="00B72689">
            <w:pPr>
              <w:spacing w:line="288" w:lineRule="auto"/>
              <w:jc w:val="center"/>
              <w:rPr>
                <w:rFonts w:ascii="Roboto" w:hAnsi="Roboto"/>
                <w:sz w:val="20"/>
                <w:szCs w:val="20"/>
              </w:rPr>
            </w:pPr>
          </w:p>
        </w:tc>
        <w:tc>
          <w:tcPr>
            <w:tcW w:w="2040" w:type="dxa"/>
            <w:gridSpan w:val="2"/>
            <w:tcBorders>
              <w:bottom w:val="single" w:sz="4" w:space="0" w:color="auto"/>
            </w:tcBorders>
            <w:shd w:val="clear" w:color="auto" w:fill="auto"/>
            <w:vAlign w:val="bottom"/>
          </w:tcPr>
          <w:p w14:paraId="07186981" w14:textId="77777777" w:rsidR="00D70FFB" w:rsidRPr="00FD6468" w:rsidRDefault="00D70FFB" w:rsidP="00B72689">
            <w:pPr>
              <w:spacing w:line="288" w:lineRule="auto"/>
              <w:rPr>
                <w:rFonts w:ascii="Roboto" w:hAnsi="Roboto"/>
                <w:sz w:val="20"/>
                <w:szCs w:val="20"/>
              </w:rPr>
            </w:pPr>
          </w:p>
        </w:tc>
        <w:tc>
          <w:tcPr>
            <w:tcW w:w="1200" w:type="dxa"/>
            <w:gridSpan w:val="3"/>
            <w:tcBorders>
              <w:top w:val="single" w:sz="4" w:space="0" w:color="auto"/>
              <w:bottom w:val="single" w:sz="4" w:space="0" w:color="auto"/>
            </w:tcBorders>
            <w:shd w:val="clear" w:color="auto" w:fill="auto"/>
            <w:vAlign w:val="bottom"/>
          </w:tcPr>
          <w:p w14:paraId="4E9420F0"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39,883</w:t>
            </w:r>
          </w:p>
        </w:tc>
        <w:tc>
          <w:tcPr>
            <w:tcW w:w="252" w:type="dxa"/>
            <w:tcBorders>
              <w:bottom w:val="single" w:sz="4" w:space="0" w:color="auto"/>
            </w:tcBorders>
            <w:shd w:val="clear" w:color="auto" w:fill="auto"/>
            <w:vAlign w:val="bottom"/>
          </w:tcPr>
          <w:p w14:paraId="23C079AF" w14:textId="77777777" w:rsidR="00D70FFB" w:rsidRPr="00FD6468" w:rsidRDefault="00D70FFB" w:rsidP="00B72689">
            <w:pPr>
              <w:spacing w:line="288" w:lineRule="auto"/>
              <w:jc w:val="center"/>
              <w:rPr>
                <w:rFonts w:ascii="Roboto" w:hAnsi="Roboto"/>
                <w:sz w:val="20"/>
                <w:szCs w:val="20"/>
              </w:rPr>
            </w:pPr>
          </w:p>
        </w:tc>
      </w:tr>
      <w:tr w:rsidR="00D70FFB" w:rsidRPr="00FD6468" w14:paraId="52134D1A" w14:textId="77777777" w:rsidTr="00B72689">
        <w:trPr>
          <w:jc w:val="center"/>
        </w:trPr>
        <w:tc>
          <w:tcPr>
            <w:tcW w:w="8172" w:type="dxa"/>
            <w:gridSpan w:val="9"/>
            <w:tcBorders>
              <w:top w:val="single" w:sz="4" w:space="0" w:color="auto"/>
            </w:tcBorders>
            <w:shd w:val="clear" w:color="auto" w:fill="E0E0E0"/>
          </w:tcPr>
          <w:p w14:paraId="335EACAE" w14:textId="77777777" w:rsidR="00D70FFB" w:rsidRPr="00FD6468" w:rsidRDefault="00D70FFB" w:rsidP="00B72689">
            <w:pPr>
              <w:spacing w:line="288" w:lineRule="auto"/>
              <w:jc w:val="center"/>
              <w:rPr>
                <w:rFonts w:ascii="Roboto" w:hAnsi="Roboto"/>
                <w:b/>
                <w:sz w:val="20"/>
                <w:szCs w:val="20"/>
              </w:rPr>
            </w:pPr>
            <w:r w:rsidRPr="00FD6468">
              <w:rPr>
                <w:rFonts w:ascii="Roboto" w:hAnsi="Roboto"/>
                <w:b/>
                <w:sz w:val="20"/>
                <w:szCs w:val="20"/>
              </w:rPr>
              <w:t>INCOME STATEMENT (latest fiscal year, CNY millions)</w:t>
            </w:r>
          </w:p>
        </w:tc>
      </w:tr>
      <w:tr w:rsidR="00D70FFB" w:rsidRPr="00FD6468" w14:paraId="293780AD" w14:textId="77777777" w:rsidTr="00B72689">
        <w:trPr>
          <w:jc w:val="center"/>
        </w:trPr>
        <w:tc>
          <w:tcPr>
            <w:tcW w:w="6732" w:type="dxa"/>
            <w:gridSpan w:val="6"/>
            <w:shd w:val="clear" w:color="auto" w:fill="auto"/>
            <w:vAlign w:val="bottom"/>
          </w:tcPr>
          <w:p w14:paraId="4981B9A2"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Sales revenues</w:t>
            </w:r>
          </w:p>
        </w:tc>
        <w:tc>
          <w:tcPr>
            <w:tcW w:w="1170" w:type="dxa"/>
            <w:shd w:val="clear" w:color="auto" w:fill="auto"/>
            <w:vAlign w:val="bottom"/>
          </w:tcPr>
          <w:p w14:paraId="10BB57DE"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5,410</w:t>
            </w:r>
          </w:p>
        </w:tc>
        <w:tc>
          <w:tcPr>
            <w:tcW w:w="270" w:type="dxa"/>
            <w:gridSpan w:val="2"/>
            <w:shd w:val="clear" w:color="auto" w:fill="auto"/>
            <w:vAlign w:val="bottom"/>
          </w:tcPr>
          <w:p w14:paraId="7E269538" w14:textId="77777777" w:rsidR="00D70FFB" w:rsidRPr="00FD6468" w:rsidRDefault="00D70FFB" w:rsidP="00B72689">
            <w:pPr>
              <w:spacing w:line="288" w:lineRule="auto"/>
              <w:jc w:val="center"/>
              <w:rPr>
                <w:rFonts w:ascii="Roboto" w:hAnsi="Roboto"/>
                <w:sz w:val="20"/>
                <w:szCs w:val="20"/>
              </w:rPr>
            </w:pPr>
          </w:p>
        </w:tc>
      </w:tr>
      <w:tr w:rsidR="00D70FFB" w:rsidRPr="00FD6468" w14:paraId="0CA59B6B" w14:textId="77777777" w:rsidTr="00B72689">
        <w:trPr>
          <w:jc w:val="center"/>
        </w:trPr>
        <w:tc>
          <w:tcPr>
            <w:tcW w:w="6732" w:type="dxa"/>
            <w:gridSpan w:val="6"/>
            <w:shd w:val="clear" w:color="auto" w:fill="auto"/>
            <w:vAlign w:val="bottom"/>
          </w:tcPr>
          <w:p w14:paraId="51504616"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Cost of Goods Sold</w:t>
            </w:r>
          </w:p>
        </w:tc>
        <w:tc>
          <w:tcPr>
            <w:tcW w:w="1170" w:type="dxa"/>
            <w:shd w:val="clear" w:color="auto" w:fill="auto"/>
            <w:vAlign w:val="bottom"/>
          </w:tcPr>
          <w:p w14:paraId="0F9DA0A6"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4,088</w:t>
            </w:r>
          </w:p>
        </w:tc>
        <w:tc>
          <w:tcPr>
            <w:tcW w:w="270" w:type="dxa"/>
            <w:gridSpan w:val="2"/>
            <w:shd w:val="clear" w:color="auto" w:fill="auto"/>
            <w:vAlign w:val="bottom"/>
          </w:tcPr>
          <w:p w14:paraId="2D28ADF0" w14:textId="77777777" w:rsidR="00D70FFB" w:rsidRPr="00FD6468" w:rsidRDefault="00D70FFB" w:rsidP="00B72689">
            <w:pPr>
              <w:spacing w:line="288" w:lineRule="auto"/>
              <w:jc w:val="center"/>
              <w:rPr>
                <w:rFonts w:ascii="Roboto" w:hAnsi="Roboto"/>
                <w:sz w:val="20"/>
                <w:szCs w:val="20"/>
              </w:rPr>
            </w:pPr>
          </w:p>
        </w:tc>
      </w:tr>
      <w:tr w:rsidR="00D70FFB" w:rsidRPr="00FD6468" w14:paraId="7AD8E275" w14:textId="77777777" w:rsidTr="00B72689">
        <w:trPr>
          <w:jc w:val="center"/>
        </w:trPr>
        <w:tc>
          <w:tcPr>
            <w:tcW w:w="6732" w:type="dxa"/>
            <w:gridSpan w:val="6"/>
            <w:shd w:val="clear" w:color="auto" w:fill="auto"/>
            <w:vAlign w:val="bottom"/>
          </w:tcPr>
          <w:p w14:paraId="4848196F"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Operating Expense</w:t>
            </w:r>
          </w:p>
        </w:tc>
        <w:tc>
          <w:tcPr>
            <w:tcW w:w="1170" w:type="dxa"/>
            <w:tcBorders>
              <w:bottom w:val="single" w:sz="4" w:space="0" w:color="auto"/>
            </w:tcBorders>
            <w:shd w:val="clear" w:color="auto" w:fill="auto"/>
            <w:vAlign w:val="bottom"/>
          </w:tcPr>
          <w:p w14:paraId="11048EB2"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934</w:t>
            </w:r>
          </w:p>
        </w:tc>
        <w:tc>
          <w:tcPr>
            <w:tcW w:w="270" w:type="dxa"/>
            <w:gridSpan w:val="2"/>
            <w:shd w:val="clear" w:color="auto" w:fill="auto"/>
            <w:vAlign w:val="bottom"/>
          </w:tcPr>
          <w:p w14:paraId="76E2EE32" w14:textId="77777777" w:rsidR="00D70FFB" w:rsidRPr="00FD6468" w:rsidRDefault="00D70FFB" w:rsidP="00B72689">
            <w:pPr>
              <w:spacing w:line="288" w:lineRule="auto"/>
              <w:jc w:val="center"/>
              <w:rPr>
                <w:rFonts w:ascii="Roboto" w:hAnsi="Roboto"/>
                <w:sz w:val="20"/>
                <w:szCs w:val="20"/>
              </w:rPr>
            </w:pPr>
          </w:p>
        </w:tc>
      </w:tr>
      <w:tr w:rsidR="00D70FFB" w:rsidRPr="00FD6468" w14:paraId="7EA5DA02" w14:textId="77777777" w:rsidTr="00B72689">
        <w:trPr>
          <w:jc w:val="center"/>
        </w:trPr>
        <w:tc>
          <w:tcPr>
            <w:tcW w:w="6732" w:type="dxa"/>
            <w:gridSpan w:val="6"/>
            <w:shd w:val="clear" w:color="auto" w:fill="auto"/>
            <w:vAlign w:val="bottom"/>
          </w:tcPr>
          <w:p w14:paraId="6D748ABA"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Operating Profit</w:t>
            </w:r>
          </w:p>
        </w:tc>
        <w:tc>
          <w:tcPr>
            <w:tcW w:w="1170" w:type="dxa"/>
            <w:tcBorders>
              <w:top w:val="single" w:sz="4" w:space="0" w:color="auto"/>
            </w:tcBorders>
            <w:shd w:val="clear" w:color="auto" w:fill="auto"/>
            <w:vAlign w:val="bottom"/>
          </w:tcPr>
          <w:p w14:paraId="2AFAF4E3"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1,322</w:t>
            </w:r>
          </w:p>
        </w:tc>
        <w:tc>
          <w:tcPr>
            <w:tcW w:w="270" w:type="dxa"/>
            <w:gridSpan w:val="2"/>
            <w:shd w:val="clear" w:color="auto" w:fill="auto"/>
            <w:vAlign w:val="bottom"/>
          </w:tcPr>
          <w:p w14:paraId="789170EB" w14:textId="77777777" w:rsidR="00D70FFB" w:rsidRPr="00FD6468" w:rsidRDefault="00D70FFB" w:rsidP="00B72689">
            <w:pPr>
              <w:spacing w:line="288" w:lineRule="auto"/>
              <w:jc w:val="center"/>
              <w:rPr>
                <w:rFonts w:ascii="Roboto" w:hAnsi="Roboto"/>
                <w:sz w:val="20"/>
                <w:szCs w:val="20"/>
              </w:rPr>
            </w:pPr>
          </w:p>
        </w:tc>
      </w:tr>
      <w:tr w:rsidR="00D70FFB" w:rsidRPr="00FD6468" w14:paraId="0EF9475F" w14:textId="77777777" w:rsidTr="00B72689">
        <w:trPr>
          <w:jc w:val="center"/>
        </w:trPr>
        <w:tc>
          <w:tcPr>
            <w:tcW w:w="6732" w:type="dxa"/>
            <w:gridSpan w:val="6"/>
            <w:shd w:val="clear" w:color="auto" w:fill="auto"/>
            <w:vAlign w:val="bottom"/>
          </w:tcPr>
          <w:p w14:paraId="3BA97BA2"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Interest Expense (Profit)</w:t>
            </w:r>
          </w:p>
        </w:tc>
        <w:tc>
          <w:tcPr>
            <w:tcW w:w="1170" w:type="dxa"/>
            <w:shd w:val="clear" w:color="auto" w:fill="auto"/>
            <w:vAlign w:val="bottom"/>
          </w:tcPr>
          <w:p w14:paraId="6FF8C7E5" w14:textId="4CEE5AD1" w:rsidR="00D70FFB" w:rsidRPr="00FD6468" w:rsidRDefault="000864FF" w:rsidP="00B72689">
            <w:pPr>
              <w:spacing w:line="288" w:lineRule="auto"/>
              <w:jc w:val="right"/>
              <w:rPr>
                <w:rFonts w:ascii="Roboto" w:hAnsi="Roboto"/>
                <w:sz w:val="20"/>
                <w:szCs w:val="20"/>
              </w:rPr>
            </w:pPr>
            <w:r w:rsidRPr="00FD6468">
              <w:rPr>
                <w:rFonts w:ascii="Roboto" w:hAnsi="Roboto"/>
                <w:sz w:val="20"/>
                <w:szCs w:val="20"/>
              </w:rPr>
              <w:t>7</w:t>
            </w:r>
            <w:r w:rsidR="00D70FFB" w:rsidRPr="00FD6468">
              <w:rPr>
                <w:rFonts w:ascii="Roboto" w:hAnsi="Roboto"/>
                <w:sz w:val="20"/>
                <w:szCs w:val="20"/>
              </w:rPr>
              <w:t>35</w:t>
            </w:r>
          </w:p>
        </w:tc>
        <w:tc>
          <w:tcPr>
            <w:tcW w:w="270" w:type="dxa"/>
            <w:gridSpan w:val="2"/>
            <w:shd w:val="clear" w:color="auto" w:fill="auto"/>
            <w:vAlign w:val="bottom"/>
          </w:tcPr>
          <w:p w14:paraId="3619986C" w14:textId="77777777" w:rsidR="00D70FFB" w:rsidRPr="00FD6468" w:rsidRDefault="00D70FFB" w:rsidP="00B72689">
            <w:pPr>
              <w:spacing w:line="288" w:lineRule="auto"/>
              <w:jc w:val="center"/>
              <w:rPr>
                <w:rFonts w:ascii="Roboto" w:hAnsi="Roboto"/>
                <w:sz w:val="20"/>
                <w:szCs w:val="20"/>
              </w:rPr>
            </w:pPr>
          </w:p>
        </w:tc>
      </w:tr>
      <w:tr w:rsidR="00D70FFB" w:rsidRPr="00FD6468" w14:paraId="43A7BF35" w14:textId="77777777" w:rsidTr="00B72689">
        <w:trPr>
          <w:jc w:val="center"/>
        </w:trPr>
        <w:tc>
          <w:tcPr>
            <w:tcW w:w="6732" w:type="dxa"/>
            <w:gridSpan w:val="6"/>
            <w:shd w:val="clear" w:color="auto" w:fill="auto"/>
            <w:vAlign w:val="bottom"/>
          </w:tcPr>
          <w:p w14:paraId="0C33BCB7"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Other Income Expense (Profit)</w:t>
            </w:r>
          </w:p>
        </w:tc>
        <w:tc>
          <w:tcPr>
            <w:tcW w:w="1170" w:type="dxa"/>
            <w:tcBorders>
              <w:bottom w:val="single" w:sz="4" w:space="0" w:color="auto"/>
            </w:tcBorders>
            <w:shd w:val="clear" w:color="auto" w:fill="auto"/>
            <w:vAlign w:val="bottom"/>
          </w:tcPr>
          <w:p w14:paraId="37DB6A9C" w14:textId="0DF7DC56"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w:t>
            </w:r>
            <w:r w:rsidR="000864FF" w:rsidRPr="00FD6468">
              <w:rPr>
                <w:rFonts w:ascii="Roboto" w:hAnsi="Roboto"/>
                <w:sz w:val="20"/>
                <w:szCs w:val="20"/>
              </w:rPr>
              <w:t>5</w:t>
            </w:r>
            <w:r w:rsidRPr="00FD6468">
              <w:rPr>
                <w:rFonts w:ascii="Roboto" w:hAnsi="Roboto"/>
                <w:sz w:val="20"/>
                <w:szCs w:val="20"/>
              </w:rPr>
              <w:t>06)</w:t>
            </w:r>
          </w:p>
        </w:tc>
        <w:tc>
          <w:tcPr>
            <w:tcW w:w="270" w:type="dxa"/>
            <w:gridSpan w:val="2"/>
            <w:shd w:val="clear" w:color="auto" w:fill="auto"/>
            <w:vAlign w:val="bottom"/>
          </w:tcPr>
          <w:p w14:paraId="7795AA00" w14:textId="77777777" w:rsidR="00D70FFB" w:rsidRPr="00FD6468" w:rsidRDefault="00D70FFB" w:rsidP="00B72689">
            <w:pPr>
              <w:spacing w:line="288" w:lineRule="auto"/>
              <w:jc w:val="center"/>
              <w:rPr>
                <w:rFonts w:ascii="Roboto" w:hAnsi="Roboto"/>
                <w:sz w:val="20"/>
                <w:szCs w:val="20"/>
              </w:rPr>
            </w:pPr>
          </w:p>
        </w:tc>
      </w:tr>
      <w:tr w:rsidR="00D70FFB" w:rsidRPr="00FD6468" w14:paraId="161770AC" w14:textId="77777777" w:rsidTr="00B72689">
        <w:trPr>
          <w:jc w:val="center"/>
        </w:trPr>
        <w:tc>
          <w:tcPr>
            <w:tcW w:w="6732" w:type="dxa"/>
            <w:gridSpan w:val="6"/>
            <w:shd w:val="clear" w:color="auto" w:fill="auto"/>
            <w:vAlign w:val="bottom"/>
          </w:tcPr>
          <w:p w14:paraId="155F1BD0"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Pre-tax Income</w:t>
            </w:r>
          </w:p>
        </w:tc>
        <w:tc>
          <w:tcPr>
            <w:tcW w:w="1170" w:type="dxa"/>
            <w:tcBorders>
              <w:top w:val="single" w:sz="4" w:space="0" w:color="auto"/>
            </w:tcBorders>
            <w:shd w:val="clear" w:color="auto" w:fill="auto"/>
            <w:vAlign w:val="bottom"/>
          </w:tcPr>
          <w:p w14:paraId="7CBABFF1"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1,093</w:t>
            </w:r>
          </w:p>
        </w:tc>
        <w:tc>
          <w:tcPr>
            <w:tcW w:w="270" w:type="dxa"/>
            <w:gridSpan w:val="2"/>
            <w:shd w:val="clear" w:color="auto" w:fill="auto"/>
            <w:vAlign w:val="bottom"/>
          </w:tcPr>
          <w:p w14:paraId="23628866" w14:textId="77777777" w:rsidR="00D70FFB" w:rsidRPr="00FD6468" w:rsidRDefault="00D70FFB" w:rsidP="00B72689">
            <w:pPr>
              <w:spacing w:line="288" w:lineRule="auto"/>
              <w:jc w:val="center"/>
              <w:rPr>
                <w:rFonts w:ascii="Roboto" w:hAnsi="Roboto"/>
                <w:sz w:val="20"/>
                <w:szCs w:val="20"/>
              </w:rPr>
            </w:pPr>
          </w:p>
        </w:tc>
      </w:tr>
      <w:tr w:rsidR="00D70FFB" w:rsidRPr="00FD6468" w14:paraId="59A86381" w14:textId="77777777" w:rsidTr="00B72689">
        <w:trPr>
          <w:jc w:val="center"/>
        </w:trPr>
        <w:tc>
          <w:tcPr>
            <w:tcW w:w="6732" w:type="dxa"/>
            <w:gridSpan w:val="6"/>
            <w:shd w:val="clear" w:color="auto" w:fill="auto"/>
            <w:vAlign w:val="bottom"/>
          </w:tcPr>
          <w:p w14:paraId="1C4A3221"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Tax Expense</w:t>
            </w:r>
          </w:p>
        </w:tc>
        <w:tc>
          <w:tcPr>
            <w:tcW w:w="1170" w:type="dxa"/>
            <w:tcBorders>
              <w:bottom w:val="single" w:sz="4" w:space="0" w:color="auto"/>
            </w:tcBorders>
            <w:shd w:val="clear" w:color="auto" w:fill="auto"/>
            <w:vAlign w:val="bottom"/>
          </w:tcPr>
          <w:p w14:paraId="6571E5F1"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273</w:t>
            </w:r>
          </w:p>
        </w:tc>
        <w:tc>
          <w:tcPr>
            <w:tcW w:w="270" w:type="dxa"/>
            <w:gridSpan w:val="2"/>
            <w:shd w:val="clear" w:color="auto" w:fill="auto"/>
            <w:vAlign w:val="bottom"/>
          </w:tcPr>
          <w:p w14:paraId="5D8F331A" w14:textId="77777777" w:rsidR="00D70FFB" w:rsidRPr="00FD6468" w:rsidRDefault="00D70FFB" w:rsidP="00B72689">
            <w:pPr>
              <w:spacing w:line="288" w:lineRule="auto"/>
              <w:jc w:val="center"/>
              <w:rPr>
                <w:rFonts w:ascii="Roboto" w:hAnsi="Roboto"/>
                <w:sz w:val="20"/>
                <w:szCs w:val="20"/>
              </w:rPr>
            </w:pPr>
          </w:p>
        </w:tc>
      </w:tr>
      <w:tr w:rsidR="00D70FFB" w:rsidRPr="00FD6468" w14:paraId="65A52934" w14:textId="77777777" w:rsidTr="00B72689">
        <w:trPr>
          <w:jc w:val="center"/>
        </w:trPr>
        <w:tc>
          <w:tcPr>
            <w:tcW w:w="6732" w:type="dxa"/>
            <w:gridSpan w:val="6"/>
            <w:tcBorders>
              <w:bottom w:val="single" w:sz="4" w:space="0" w:color="auto"/>
            </w:tcBorders>
            <w:shd w:val="clear" w:color="auto" w:fill="auto"/>
            <w:vAlign w:val="bottom"/>
          </w:tcPr>
          <w:p w14:paraId="2BFE3DC1"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Net Income</w:t>
            </w:r>
          </w:p>
        </w:tc>
        <w:tc>
          <w:tcPr>
            <w:tcW w:w="1170" w:type="dxa"/>
            <w:tcBorders>
              <w:top w:val="single" w:sz="4" w:space="0" w:color="auto"/>
              <w:bottom w:val="single" w:sz="4" w:space="0" w:color="auto"/>
            </w:tcBorders>
            <w:shd w:val="clear" w:color="auto" w:fill="auto"/>
            <w:vAlign w:val="bottom"/>
          </w:tcPr>
          <w:p w14:paraId="5393F28C"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820</w:t>
            </w:r>
          </w:p>
        </w:tc>
        <w:tc>
          <w:tcPr>
            <w:tcW w:w="270" w:type="dxa"/>
            <w:gridSpan w:val="2"/>
            <w:tcBorders>
              <w:bottom w:val="single" w:sz="4" w:space="0" w:color="auto"/>
            </w:tcBorders>
            <w:shd w:val="clear" w:color="auto" w:fill="auto"/>
            <w:vAlign w:val="bottom"/>
          </w:tcPr>
          <w:p w14:paraId="6DCCD21A" w14:textId="77777777" w:rsidR="00D70FFB" w:rsidRPr="00FD6468" w:rsidRDefault="00D70FFB" w:rsidP="00B72689">
            <w:pPr>
              <w:spacing w:line="288" w:lineRule="auto"/>
              <w:jc w:val="center"/>
              <w:rPr>
                <w:rFonts w:ascii="Roboto" w:hAnsi="Roboto"/>
                <w:sz w:val="20"/>
                <w:szCs w:val="20"/>
              </w:rPr>
            </w:pPr>
          </w:p>
        </w:tc>
      </w:tr>
      <w:tr w:rsidR="00D70FFB" w:rsidRPr="00FD6468" w14:paraId="57E9D17B" w14:textId="77777777" w:rsidTr="00B72689">
        <w:trPr>
          <w:jc w:val="center"/>
        </w:trPr>
        <w:tc>
          <w:tcPr>
            <w:tcW w:w="8172" w:type="dxa"/>
            <w:gridSpan w:val="9"/>
            <w:shd w:val="clear" w:color="auto" w:fill="E0E0E0"/>
          </w:tcPr>
          <w:p w14:paraId="0C2A902D" w14:textId="77777777" w:rsidR="00D70FFB" w:rsidRPr="00FD6468" w:rsidRDefault="00D70FFB" w:rsidP="00B72689">
            <w:pPr>
              <w:spacing w:line="288" w:lineRule="auto"/>
              <w:jc w:val="center"/>
              <w:rPr>
                <w:rFonts w:ascii="Roboto" w:hAnsi="Roboto"/>
                <w:b/>
                <w:sz w:val="20"/>
                <w:szCs w:val="20"/>
              </w:rPr>
            </w:pPr>
            <w:r w:rsidRPr="00FD6468">
              <w:rPr>
                <w:rFonts w:ascii="Roboto" w:hAnsi="Roboto"/>
                <w:b/>
                <w:sz w:val="20"/>
                <w:szCs w:val="20"/>
              </w:rPr>
              <w:t>CHINESE CAPITAL MARKET DATA (latest, annualized returns)</w:t>
            </w:r>
          </w:p>
        </w:tc>
      </w:tr>
      <w:tr w:rsidR="00D70FFB" w:rsidRPr="00FD6468" w14:paraId="48574514" w14:textId="77777777" w:rsidTr="00B72689">
        <w:trPr>
          <w:jc w:val="center"/>
        </w:trPr>
        <w:tc>
          <w:tcPr>
            <w:tcW w:w="5652" w:type="dxa"/>
            <w:gridSpan w:val="4"/>
            <w:shd w:val="clear" w:color="auto" w:fill="auto"/>
          </w:tcPr>
          <w:p w14:paraId="4016524C"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One-year T-Bill</w:t>
            </w:r>
          </w:p>
        </w:tc>
        <w:tc>
          <w:tcPr>
            <w:tcW w:w="2250" w:type="dxa"/>
            <w:gridSpan w:val="3"/>
            <w:shd w:val="clear" w:color="auto" w:fill="auto"/>
          </w:tcPr>
          <w:p w14:paraId="335FF5B1"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2.36%</w:t>
            </w:r>
          </w:p>
        </w:tc>
        <w:tc>
          <w:tcPr>
            <w:tcW w:w="270" w:type="dxa"/>
            <w:gridSpan w:val="2"/>
            <w:shd w:val="clear" w:color="auto" w:fill="auto"/>
          </w:tcPr>
          <w:p w14:paraId="0361571A" w14:textId="77777777" w:rsidR="00D70FFB" w:rsidRPr="00FD6468" w:rsidRDefault="00D70FFB" w:rsidP="00B72689">
            <w:pPr>
              <w:spacing w:line="288" w:lineRule="auto"/>
              <w:jc w:val="right"/>
              <w:rPr>
                <w:rFonts w:ascii="Roboto" w:hAnsi="Roboto"/>
                <w:sz w:val="20"/>
                <w:szCs w:val="20"/>
              </w:rPr>
            </w:pPr>
          </w:p>
        </w:tc>
      </w:tr>
      <w:tr w:rsidR="00D70FFB" w:rsidRPr="00FD6468" w14:paraId="46CA4DDF" w14:textId="77777777" w:rsidTr="00B72689">
        <w:trPr>
          <w:jc w:val="center"/>
        </w:trPr>
        <w:tc>
          <w:tcPr>
            <w:tcW w:w="5652" w:type="dxa"/>
            <w:gridSpan w:val="4"/>
            <w:shd w:val="clear" w:color="auto" w:fill="auto"/>
          </w:tcPr>
          <w:p w14:paraId="5701F8CA"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Five-year T-Note</w:t>
            </w:r>
          </w:p>
        </w:tc>
        <w:tc>
          <w:tcPr>
            <w:tcW w:w="2250" w:type="dxa"/>
            <w:gridSpan w:val="3"/>
            <w:shd w:val="clear" w:color="auto" w:fill="auto"/>
          </w:tcPr>
          <w:p w14:paraId="01B24623"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2.92%</w:t>
            </w:r>
          </w:p>
        </w:tc>
        <w:tc>
          <w:tcPr>
            <w:tcW w:w="270" w:type="dxa"/>
            <w:gridSpan w:val="2"/>
            <w:shd w:val="clear" w:color="auto" w:fill="auto"/>
          </w:tcPr>
          <w:p w14:paraId="2F395DA5" w14:textId="77777777" w:rsidR="00D70FFB" w:rsidRPr="00FD6468" w:rsidRDefault="00D70FFB" w:rsidP="00B72689">
            <w:pPr>
              <w:spacing w:line="288" w:lineRule="auto"/>
              <w:jc w:val="right"/>
              <w:rPr>
                <w:rFonts w:ascii="Roboto" w:hAnsi="Roboto"/>
                <w:sz w:val="20"/>
                <w:szCs w:val="20"/>
              </w:rPr>
            </w:pPr>
          </w:p>
        </w:tc>
      </w:tr>
      <w:tr w:rsidR="00D70FFB" w:rsidRPr="00FD6468" w14:paraId="615B49CC" w14:textId="77777777" w:rsidTr="00B72689">
        <w:trPr>
          <w:jc w:val="center"/>
        </w:trPr>
        <w:tc>
          <w:tcPr>
            <w:tcW w:w="5652" w:type="dxa"/>
            <w:gridSpan w:val="4"/>
            <w:shd w:val="clear" w:color="auto" w:fill="auto"/>
          </w:tcPr>
          <w:p w14:paraId="5A1A4711"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Ten-year T-Note</w:t>
            </w:r>
          </w:p>
        </w:tc>
        <w:tc>
          <w:tcPr>
            <w:tcW w:w="2250" w:type="dxa"/>
            <w:gridSpan w:val="3"/>
            <w:shd w:val="clear" w:color="auto" w:fill="auto"/>
          </w:tcPr>
          <w:p w14:paraId="3D2535F6"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3.08%</w:t>
            </w:r>
          </w:p>
        </w:tc>
        <w:tc>
          <w:tcPr>
            <w:tcW w:w="270" w:type="dxa"/>
            <w:gridSpan w:val="2"/>
            <w:shd w:val="clear" w:color="auto" w:fill="auto"/>
          </w:tcPr>
          <w:p w14:paraId="5793EF97" w14:textId="77777777" w:rsidR="00D70FFB" w:rsidRPr="00FD6468" w:rsidRDefault="00D70FFB" w:rsidP="00B72689">
            <w:pPr>
              <w:spacing w:line="288" w:lineRule="auto"/>
              <w:jc w:val="right"/>
              <w:rPr>
                <w:rFonts w:ascii="Roboto" w:hAnsi="Roboto"/>
                <w:sz w:val="20"/>
                <w:szCs w:val="20"/>
              </w:rPr>
            </w:pPr>
          </w:p>
        </w:tc>
      </w:tr>
      <w:tr w:rsidR="00D70FFB" w:rsidRPr="00FD6468" w14:paraId="3EB59BD5" w14:textId="77777777" w:rsidTr="00B72689">
        <w:trPr>
          <w:jc w:val="center"/>
        </w:trPr>
        <w:tc>
          <w:tcPr>
            <w:tcW w:w="5652" w:type="dxa"/>
            <w:gridSpan w:val="4"/>
            <w:shd w:val="clear" w:color="auto" w:fill="auto"/>
          </w:tcPr>
          <w:p w14:paraId="062AFE11"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Chinese Corporate AAA 5-year Index</w:t>
            </w:r>
          </w:p>
        </w:tc>
        <w:tc>
          <w:tcPr>
            <w:tcW w:w="2250" w:type="dxa"/>
            <w:gridSpan w:val="3"/>
            <w:shd w:val="clear" w:color="auto" w:fill="auto"/>
          </w:tcPr>
          <w:p w14:paraId="3A617551"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4.11%</w:t>
            </w:r>
          </w:p>
        </w:tc>
        <w:tc>
          <w:tcPr>
            <w:tcW w:w="270" w:type="dxa"/>
            <w:gridSpan w:val="2"/>
            <w:shd w:val="clear" w:color="auto" w:fill="auto"/>
          </w:tcPr>
          <w:p w14:paraId="47DE8588" w14:textId="77777777" w:rsidR="00D70FFB" w:rsidRPr="00FD6468" w:rsidRDefault="00D70FFB" w:rsidP="00B72689">
            <w:pPr>
              <w:spacing w:line="288" w:lineRule="auto"/>
              <w:jc w:val="right"/>
              <w:rPr>
                <w:rFonts w:ascii="Roboto" w:hAnsi="Roboto"/>
                <w:sz w:val="20"/>
                <w:szCs w:val="20"/>
              </w:rPr>
            </w:pPr>
          </w:p>
        </w:tc>
      </w:tr>
      <w:tr w:rsidR="00D70FFB" w:rsidRPr="00FD6468" w14:paraId="500823E2" w14:textId="77777777" w:rsidTr="00B72689">
        <w:trPr>
          <w:jc w:val="center"/>
        </w:trPr>
        <w:tc>
          <w:tcPr>
            <w:tcW w:w="5652" w:type="dxa"/>
            <w:gridSpan w:val="4"/>
            <w:shd w:val="clear" w:color="auto" w:fill="auto"/>
          </w:tcPr>
          <w:p w14:paraId="582803A8"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Chinese Corporate BBB 5-year Index</w:t>
            </w:r>
          </w:p>
        </w:tc>
        <w:tc>
          <w:tcPr>
            <w:tcW w:w="2250" w:type="dxa"/>
            <w:gridSpan w:val="3"/>
            <w:shd w:val="clear" w:color="auto" w:fill="auto"/>
            <w:vAlign w:val="center"/>
          </w:tcPr>
          <w:p w14:paraId="1221369A"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6.50%</w:t>
            </w:r>
          </w:p>
        </w:tc>
        <w:tc>
          <w:tcPr>
            <w:tcW w:w="270" w:type="dxa"/>
            <w:gridSpan w:val="2"/>
            <w:shd w:val="clear" w:color="auto" w:fill="auto"/>
            <w:vAlign w:val="center"/>
          </w:tcPr>
          <w:p w14:paraId="1F385B02" w14:textId="77777777" w:rsidR="00D70FFB" w:rsidRPr="00FD6468" w:rsidRDefault="00D70FFB" w:rsidP="00B72689">
            <w:pPr>
              <w:spacing w:line="288" w:lineRule="auto"/>
              <w:jc w:val="right"/>
              <w:rPr>
                <w:rFonts w:ascii="Roboto" w:hAnsi="Roboto"/>
                <w:sz w:val="20"/>
                <w:szCs w:val="20"/>
              </w:rPr>
            </w:pPr>
          </w:p>
        </w:tc>
      </w:tr>
      <w:tr w:rsidR="00D70FFB" w:rsidRPr="00FD6468" w14:paraId="3AEED5FF" w14:textId="77777777" w:rsidTr="00B72689">
        <w:trPr>
          <w:jc w:val="center"/>
        </w:trPr>
        <w:tc>
          <w:tcPr>
            <w:tcW w:w="5652" w:type="dxa"/>
            <w:gridSpan w:val="4"/>
            <w:shd w:val="clear" w:color="auto" w:fill="auto"/>
          </w:tcPr>
          <w:p w14:paraId="63556BDE"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Expected Return of SSE Composite Index</w:t>
            </w:r>
          </w:p>
        </w:tc>
        <w:tc>
          <w:tcPr>
            <w:tcW w:w="2250" w:type="dxa"/>
            <w:gridSpan w:val="3"/>
            <w:shd w:val="clear" w:color="auto" w:fill="auto"/>
            <w:vAlign w:val="center"/>
          </w:tcPr>
          <w:p w14:paraId="5F180A86"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13.32%</w:t>
            </w:r>
          </w:p>
        </w:tc>
        <w:tc>
          <w:tcPr>
            <w:tcW w:w="270" w:type="dxa"/>
            <w:gridSpan w:val="2"/>
            <w:shd w:val="clear" w:color="auto" w:fill="auto"/>
            <w:vAlign w:val="center"/>
          </w:tcPr>
          <w:p w14:paraId="38589F95" w14:textId="77777777" w:rsidR="00D70FFB" w:rsidRPr="00FD6468" w:rsidRDefault="00D70FFB" w:rsidP="00B72689">
            <w:pPr>
              <w:spacing w:line="288" w:lineRule="auto"/>
              <w:jc w:val="right"/>
              <w:rPr>
                <w:rFonts w:ascii="Roboto" w:hAnsi="Roboto"/>
                <w:sz w:val="20"/>
                <w:szCs w:val="20"/>
              </w:rPr>
            </w:pPr>
          </w:p>
        </w:tc>
      </w:tr>
      <w:tr w:rsidR="00D70FFB" w:rsidRPr="00FD6468" w14:paraId="692ED432" w14:textId="77777777" w:rsidTr="00B72689">
        <w:trPr>
          <w:jc w:val="center"/>
        </w:trPr>
        <w:tc>
          <w:tcPr>
            <w:tcW w:w="5652" w:type="dxa"/>
            <w:gridSpan w:val="4"/>
            <w:tcBorders>
              <w:bottom w:val="single" w:sz="4" w:space="0" w:color="auto"/>
            </w:tcBorders>
            <w:shd w:val="clear" w:color="auto" w:fill="auto"/>
          </w:tcPr>
          <w:p w14:paraId="77945A52"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rPr>
              <w:t>Expected Return of SZSE Composite Index</w:t>
            </w:r>
          </w:p>
        </w:tc>
        <w:tc>
          <w:tcPr>
            <w:tcW w:w="2250" w:type="dxa"/>
            <w:gridSpan w:val="3"/>
            <w:tcBorders>
              <w:bottom w:val="single" w:sz="4" w:space="0" w:color="auto"/>
            </w:tcBorders>
            <w:shd w:val="clear" w:color="auto" w:fill="auto"/>
            <w:vAlign w:val="center"/>
          </w:tcPr>
          <w:p w14:paraId="1159EEF5" w14:textId="77777777" w:rsidR="00D70FFB" w:rsidRPr="00FD6468" w:rsidRDefault="00D70FFB" w:rsidP="00B72689">
            <w:pPr>
              <w:spacing w:line="288" w:lineRule="auto"/>
              <w:jc w:val="right"/>
              <w:rPr>
                <w:rFonts w:ascii="Roboto" w:hAnsi="Roboto"/>
                <w:sz w:val="20"/>
                <w:szCs w:val="20"/>
              </w:rPr>
            </w:pPr>
            <w:r w:rsidRPr="00FD6468">
              <w:rPr>
                <w:rFonts w:ascii="Roboto" w:hAnsi="Roboto"/>
                <w:sz w:val="20"/>
                <w:szCs w:val="20"/>
              </w:rPr>
              <w:t>14.27%</w:t>
            </w:r>
          </w:p>
        </w:tc>
        <w:tc>
          <w:tcPr>
            <w:tcW w:w="270" w:type="dxa"/>
            <w:gridSpan w:val="2"/>
            <w:tcBorders>
              <w:bottom w:val="single" w:sz="4" w:space="0" w:color="auto"/>
            </w:tcBorders>
            <w:shd w:val="clear" w:color="auto" w:fill="auto"/>
            <w:vAlign w:val="center"/>
          </w:tcPr>
          <w:p w14:paraId="4230E786" w14:textId="77777777" w:rsidR="00D70FFB" w:rsidRPr="00FD6468" w:rsidRDefault="00D70FFB" w:rsidP="00B72689">
            <w:pPr>
              <w:spacing w:line="288" w:lineRule="auto"/>
              <w:jc w:val="right"/>
              <w:rPr>
                <w:rFonts w:ascii="Roboto" w:hAnsi="Roboto"/>
                <w:sz w:val="20"/>
                <w:szCs w:val="20"/>
              </w:rPr>
            </w:pPr>
          </w:p>
        </w:tc>
      </w:tr>
      <w:tr w:rsidR="00D70FFB" w:rsidRPr="00FD6468" w14:paraId="4FE82910" w14:textId="77777777" w:rsidTr="00B72689">
        <w:trPr>
          <w:jc w:val="center"/>
        </w:trPr>
        <w:tc>
          <w:tcPr>
            <w:tcW w:w="8172" w:type="dxa"/>
            <w:gridSpan w:val="9"/>
            <w:tcBorders>
              <w:top w:val="single" w:sz="4" w:space="0" w:color="auto"/>
            </w:tcBorders>
            <w:shd w:val="clear" w:color="auto" w:fill="auto"/>
          </w:tcPr>
          <w:p w14:paraId="448F7E2C" w14:textId="77777777" w:rsidR="00D70FFB" w:rsidRPr="00FD6468" w:rsidRDefault="00D70FFB" w:rsidP="00B72689">
            <w:pPr>
              <w:spacing w:line="288" w:lineRule="auto"/>
              <w:rPr>
                <w:rFonts w:ascii="Roboto" w:hAnsi="Roboto"/>
                <w:sz w:val="20"/>
                <w:szCs w:val="20"/>
              </w:rPr>
            </w:pPr>
            <w:r w:rsidRPr="00FD6468">
              <w:rPr>
                <w:rFonts w:ascii="Roboto" w:hAnsi="Roboto"/>
                <w:sz w:val="20"/>
                <w:szCs w:val="20"/>
                <w:vertAlign w:val="superscript"/>
              </w:rPr>
              <w:t>*</w:t>
            </w:r>
            <w:r w:rsidRPr="00FD6468">
              <w:rPr>
                <w:rFonts w:ascii="Roboto" w:hAnsi="Roboto"/>
                <w:sz w:val="20"/>
                <w:szCs w:val="20"/>
              </w:rPr>
              <w:t xml:space="preserve"> CNY1 = AUD0.2 based on the current market data</w:t>
            </w:r>
          </w:p>
        </w:tc>
      </w:tr>
    </w:tbl>
    <w:p w14:paraId="2E8272C7" w14:textId="5C36E95E" w:rsidR="00D70FFB" w:rsidRPr="007C6D80" w:rsidRDefault="00D70FFB" w:rsidP="00FD6468">
      <w:pPr>
        <w:pStyle w:val="ExhibitPararagraph"/>
        <w:rPr>
          <w:bCs/>
        </w:rPr>
      </w:pPr>
      <w:r w:rsidRPr="00FD6468">
        <w:rPr>
          <w:szCs w:val="20"/>
        </w:rPr>
        <w:t>Highlights</w:t>
      </w:r>
    </w:p>
    <w:p w14:paraId="2E11FAA6" w14:textId="46AC549D" w:rsidR="00D70FFB" w:rsidRPr="00FD6468" w:rsidRDefault="00D70FFB" w:rsidP="00FD6468">
      <w:pPr>
        <w:pStyle w:val="ExhibitPararagraph"/>
        <w:numPr>
          <w:ilvl w:val="0"/>
          <w:numId w:val="7"/>
        </w:numPr>
        <w:ind w:left="426"/>
        <w:rPr>
          <w:bCs/>
        </w:rPr>
      </w:pPr>
      <w:proofErr w:type="spellStart"/>
      <w:r w:rsidRPr="00FD6468">
        <w:rPr>
          <w:bCs/>
        </w:rPr>
        <w:t>BojinWaves</w:t>
      </w:r>
      <w:proofErr w:type="spellEnd"/>
      <w:r w:rsidRPr="00FD6468">
        <w:rPr>
          <w:bCs/>
        </w:rPr>
        <w:t xml:space="preserve"> is a large conglomerate focusing on beachwear and apparel</w:t>
      </w:r>
      <w:r w:rsidRPr="007C6D80">
        <w:rPr>
          <w:bCs/>
        </w:rPr>
        <w:t xml:space="preserve"> headquartered in </w:t>
      </w:r>
      <w:r>
        <w:rPr>
          <w:bCs/>
        </w:rPr>
        <w:t>Beijing</w:t>
      </w:r>
      <w:r w:rsidRPr="007C6D80">
        <w:rPr>
          <w:bCs/>
        </w:rPr>
        <w:t xml:space="preserve">, China. </w:t>
      </w:r>
      <w:r>
        <w:rPr>
          <w:bCs/>
        </w:rPr>
        <w:t>While maintaining its own brands, its recent growth and expansion are largely driven by mergers and acquisitions with domestic to international peers</w:t>
      </w:r>
      <w:r w:rsidRPr="007C6D80">
        <w:rPr>
          <w:bCs/>
        </w:rPr>
        <w:t>.</w:t>
      </w:r>
    </w:p>
    <w:p w14:paraId="2EC6010F" w14:textId="73496E18" w:rsidR="00FD6468" w:rsidRPr="00FD6468" w:rsidRDefault="00D70FFB" w:rsidP="00FD6468">
      <w:pPr>
        <w:pStyle w:val="ExhibitPararagraph"/>
        <w:numPr>
          <w:ilvl w:val="0"/>
          <w:numId w:val="7"/>
        </w:numPr>
        <w:ind w:left="426"/>
        <w:rPr>
          <w:bCs/>
        </w:rPr>
      </w:pPr>
      <w:r w:rsidRPr="007C6D80">
        <w:rPr>
          <w:bCs/>
          <w:u w:val="single"/>
        </w:rPr>
        <w:t>Operation</w:t>
      </w:r>
      <w:r w:rsidRPr="007C6D80">
        <w:rPr>
          <w:bCs/>
        </w:rPr>
        <w:t>: Last year, a total revenue of CNY5.4 billion was booked, together with a record high profit margin of 28%. Moving fast with the eCommerce in China, an increasing fraction of the revenue is made from online sales from barely 1% ten years ago to 88% last year.</w:t>
      </w:r>
    </w:p>
    <w:p w14:paraId="3B613B32" w14:textId="542B425C" w:rsidR="007B2817" w:rsidRPr="00FD6468" w:rsidRDefault="00D70FFB" w:rsidP="00FD6468">
      <w:pPr>
        <w:pStyle w:val="ExhibitPararagraph"/>
        <w:numPr>
          <w:ilvl w:val="0"/>
          <w:numId w:val="7"/>
        </w:numPr>
        <w:ind w:left="426"/>
        <w:rPr>
          <w:bCs/>
        </w:rPr>
      </w:pPr>
      <w:r w:rsidRPr="007C6D80">
        <w:rPr>
          <w:bCs/>
          <w:u w:val="single"/>
        </w:rPr>
        <w:t>Financing</w:t>
      </w:r>
      <w:r w:rsidRPr="007C6D80">
        <w:rPr>
          <w:bCs/>
        </w:rPr>
        <w:t xml:space="preserve">: </w:t>
      </w:r>
      <w:proofErr w:type="spellStart"/>
      <w:r>
        <w:rPr>
          <w:bCs/>
        </w:rPr>
        <w:t>BojinWaves</w:t>
      </w:r>
      <w:proofErr w:type="spellEnd"/>
      <w:r w:rsidRPr="007C6D80">
        <w:rPr>
          <w:bCs/>
        </w:rPr>
        <w:t xml:space="preserve"> has maintained a stable capital structure, with a </w:t>
      </w:r>
      <w:r>
        <w:rPr>
          <w:bCs/>
        </w:rPr>
        <w:t>(net-)</w:t>
      </w:r>
      <w:r w:rsidRPr="007C6D80">
        <w:rPr>
          <w:bCs/>
        </w:rPr>
        <w:t xml:space="preserve">debt-to-equity ratio </w:t>
      </w:r>
      <w:r>
        <w:rPr>
          <w:bCs/>
        </w:rPr>
        <w:t xml:space="preserve">of </w:t>
      </w:r>
      <w:r w:rsidRPr="007C6D80">
        <w:rPr>
          <w:bCs/>
        </w:rPr>
        <w:t>1:3. Most of the debt is in the form of corporate bonds with a “</w:t>
      </w:r>
      <w:r>
        <w:rPr>
          <w:bCs/>
        </w:rPr>
        <w:t>Baa</w:t>
      </w:r>
      <w:r w:rsidRPr="007C6D80">
        <w:rPr>
          <w:bCs/>
        </w:rPr>
        <w:t>3” rating from Moody’s and an “</w:t>
      </w:r>
      <w:r>
        <w:rPr>
          <w:bCs/>
        </w:rPr>
        <w:t>BB+</w:t>
      </w:r>
      <w:r w:rsidRPr="007C6D80">
        <w:rPr>
          <w:bCs/>
        </w:rPr>
        <w:t xml:space="preserve">” from S&amp;P. </w:t>
      </w:r>
      <w:r>
        <w:rPr>
          <w:bCs/>
        </w:rPr>
        <w:t xml:space="preserve">The </w:t>
      </w:r>
      <w:r w:rsidRPr="007C6D80">
        <w:rPr>
          <w:bCs/>
        </w:rPr>
        <w:t xml:space="preserve">equity shares are largely held by Chinese mutual funds, hedge funds, and banks. </w:t>
      </w:r>
      <w:r>
        <w:rPr>
          <w:bCs/>
        </w:rPr>
        <w:t>I</w:t>
      </w:r>
      <w:r w:rsidRPr="007C6D80">
        <w:rPr>
          <w:bCs/>
        </w:rPr>
        <w:t xml:space="preserve">ndustry reports </w:t>
      </w:r>
      <w:r>
        <w:rPr>
          <w:bCs/>
        </w:rPr>
        <w:t xml:space="preserve">forecast a </w:t>
      </w:r>
      <w:r w:rsidRPr="007C6D80">
        <w:rPr>
          <w:bCs/>
        </w:rPr>
        <w:t>1</w:t>
      </w:r>
      <w:r>
        <w:rPr>
          <w:bCs/>
        </w:rPr>
        <w:t>2</w:t>
      </w:r>
      <w:r w:rsidRPr="007C6D80">
        <w:rPr>
          <w:bCs/>
        </w:rPr>
        <w:t>.9</w:t>
      </w:r>
      <w:r>
        <w:rPr>
          <w:bCs/>
        </w:rPr>
        <w:t>1</w:t>
      </w:r>
      <w:r w:rsidRPr="007C6D80">
        <w:rPr>
          <w:bCs/>
        </w:rPr>
        <w:t xml:space="preserve">% </w:t>
      </w:r>
      <w:r>
        <w:rPr>
          <w:bCs/>
        </w:rPr>
        <w:t xml:space="preserve">annual return for listed Chinese apparel companies featuring similar business as </w:t>
      </w:r>
      <w:proofErr w:type="spellStart"/>
      <w:r>
        <w:rPr>
          <w:bCs/>
        </w:rPr>
        <w:t>BojinWaves</w:t>
      </w:r>
      <w:proofErr w:type="spellEnd"/>
      <w:r w:rsidRPr="007C6D80">
        <w:rPr>
          <w:bCs/>
        </w:rPr>
        <w:t>. While seemingly high, as a beta</w:t>
      </w:r>
      <w:r>
        <w:rPr>
          <w:bCs/>
        </w:rPr>
        <w:t>-neutral</w:t>
      </w:r>
      <w:r w:rsidRPr="007C6D80">
        <w:rPr>
          <w:bCs/>
        </w:rPr>
        <w:t xml:space="preserve"> industry, </w:t>
      </w:r>
      <w:r>
        <w:rPr>
          <w:bCs/>
        </w:rPr>
        <w:t xml:space="preserve">the number </w:t>
      </w:r>
      <w:r w:rsidRPr="007C6D80">
        <w:rPr>
          <w:bCs/>
        </w:rPr>
        <w:t>appears reasonable when compared to the Chinese stock market returns.</w:t>
      </w:r>
    </w:p>
    <w:sectPr w:rsidR="007B2817" w:rsidRPr="00FD6468" w:rsidSect="008D5347">
      <w:headerReference w:type="first" r:id="rId18"/>
      <w:footerReference w:type="first" r:id="rId19"/>
      <w:pgSz w:w="11909" w:h="16834"/>
      <w:pgMar w:top="2126" w:right="1418" w:bottom="1418"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DE78D" w14:textId="77777777" w:rsidR="005C206B" w:rsidRDefault="005C206B" w:rsidP="000A0A90">
      <w:pPr>
        <w:spacing w:line="240" w:lineRule="auto"/>
      </w:pPr>
      <w:r>
        <w:separator/>
      </w:r>
    </w:p>
  </w:endnote>
  <w:endnote w:type="continuationSeparator" w:id="0">
    <w:p w14:paraId="147004B6" w14:textId="77777777" w:rsidR="005C206B" w:rsidRDefault="005C206B" w:rsidP="000A0A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2E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E42FE" w14:textId="77777777" w:rsidR="00657E3F" w:rsidRDefault="00657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83AA8" w14:textId="77777777" w:rsidR="008D5347" w:rsidRPr="00473E8F" w:rsidRDefault="008D5347" w:rsidP="00473E8F">
    <w:pPr>
      <w:pStyle w:val="Footer"/>
      <w:tabs>
        <w:tab w:val="clear" w:pos="4513"/>
      </w:tabs>
      <w:rPr>
        <w:rFonts w:ascii="Roboto" w:eastAsia="Times New Roman" w:hAnsi="Roboto"/>
        <w:sz w:val="20"/>
        <w:szCs w:val="20"/>
        <w:lang w:val="en-US"/>
      </w:rPr>
    </w:pPr>
    <w:r w:rsidRPr="0098119E">
      <w:rPr>
        <w:rFonts w:ascii="Roboto" w:eastAsia="Times New Roman" w:hAnsi="Roboto"/>
        <w:sz w:val="20"/>
        <w:szCs w:val="20"/>
        <w:lang w:val="en-US"/>
      </w:rPr>
      <w:t>Copyright © INSEAD</w:t>
    </w:r>
    <w:r w:rsidRPr="0098119E">
      <w:rPr>
        <w:rFonts w:ascii="Roboto" w:eastAsia="Times New Roman" w:hAnsi="Roboto"/>
        <w:sz w:val="20"/>
        <w:szCs w:val="20"/>
        <w:lang w:val="en-US"/>
      </w:rPr>
      <w:tab/>
    </w:r>
    <w:r w:rsidRPr="0098119E">
      <w:rPr>
        <w:rFonts w:ascii="Roboto" w:eastAsia="Times New Roman" w:hAnsi="Roboto"/>
        <w:sz w:val="20"/>
        <w:szCs w:val="20"/>
        <w:lang w:val="en-US"/>
      </w:rPr>
      <w:fldChar w:fldCharType="begin"/>
    </w:r>
    <w:r w:rsidRPr="0098119E">
      <w:rPr>
        <w:rFonts w:ascii="Roboto" w:eastAsia="Times New Roman" w:hAnsi="Roboto"/>
        <w:sz w:val="20"/>
        <w:szCs w:val="20"/>
        <w:lang w:val="en-US"/>
      </w:rPr>
      <w:instrText xml:space="preserve"> PAGE   \* MERGEFORMAT </w:instrText>
    </w:r>
    <w:r w:rsidRPr="0098119E">
      <w:rPr>
        <w:rFonts w:ascii="Roboto" w:eastAsia="Times New Roman" w:hAnsi="Roboto"/>
        <w:sz w:val="20"/>
        <w:szCs w:val="20"/>
        <w:lang w:val="en-US"/>
      </w:rPr>
      <w:fldChar w:fldCharType="separate"/>
    </w:r>
    <w:r>
      <w:rPr>
        <w:rFonts w:ascii="Roboto" w:eastAsia="Times New Roman" w:hAnsi="Roboto"/>
        <w:lang w:val="en-US"/>
      </w:rPr>
      <w:t>1</w:t>
    </w:r>
    <w:r w:rsidRPr="0098119E">
      <w:rPr>
        <w:rFonts w:ascii="Roboto" w:eastAsia="Times New Roman" w:hAnsi="Roboto"/>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5D6C7" w14:textId="77777777" w:rsidR="00657E3F" w:rsidRDefault="00657E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FE581" w14:textId="31B45969" w:rsidR="008D5347" w:rsidRPr="008D5347" w:rsidRDefault="008D5347" w:rsidP="008D5347">
    <w:pPr>
      <w:pStyle w:val="Footer"/>
      <w:tabs>
        <w:tab w:val="clear" w:pos="4513"/>
      </w:tabs>
      <w:rPr>
        <w:rFonts w:ascii="Roboto" w:eastAsia="Times New Roman" w:hAnsi="Roboto"/>
        <w:sz w:val="20"/>
        <w:szCs w:val="20"/>
        <w:lang w:val="en-US"/>
      </w:rPr>
    </w:pPr>
    <w:r w:rsidRPr="0098119E">
      <w:rPr>
        <w:rFonts w:ascii="Roboto" w:eastAsia="Times New Roman" w:hAnsi="Roboto"/>
        <w:sz w:val="20"/>
        <w:szCs w:val="20"/>
        <w:lang w:val="en-US"/>
      </w:rPr>
      <w:t>Copyright © INSEAD</w:t>
    </w:r>
    <w:r w:rsidRPr="0098119E">
      <w:rPr>
        <w:rFonts w:ascii="Roboto" w:eastAsia="Times New Roman" w:hAnsi="Roboto"/>
        <w:sz w:val="20"/>
        <w:szCs w:val="20"/>
        <w:lang w:val="en-US"/>
      </w:rPr>
      <w:tab/>
    </w:r>
    <w:r w:rsidRPr="0098119E">
      <w:rPr>
        <w:rFonts w:ascii="Roboto" w:eastAsia="Times New Roman" w:hAnsi="Roboto"/>
        <w:sz w:val="20"/>
        <w:szCs w:val="20"/>
        <w:lang w:val="en-US"/>
      </w:rPr>
      <w:fldChar w:fldCharType="begin"/>
    </w:r>
    <w:r w:rsidRPr="0098119E">
      <w:rPr>
        <w:rFonts w:ascii="Roboto" w:eastAsia="Times New Roman" w:hAnsi="Roboto"/>
        <w:sz w:val="20"/>
        <w:szCs w:val="20"/>
        <w:lang w:val="en-US"/>
      </w:rPr>
      <w:instrText xml:space="preserve"> PAGE   \* MERGEFORMAT </w:instrText>
    </w:r>
    <w:r w:rsidRPr="0098119E">
      <w:rPr>
        <w:rFonts w:ascii="Roboto" w:eastAsia="Times New Roman" w:hAnsi="Roboto"/>
        <w:sz w:val="20"/>
        <w:szCs w:val="20"/>
        <w:lang w:val="en-US"/>
      </w:rPr>
      <w:fldChar w:fldCharType="separate"/>
    </w:r>
    <w:r>
      <w:rPr>
        <w:rFonts w:ascii="Roboto" w:eastAsia="Times New Roman" w:hAnsi="Roboto"/>
        <w:lang w:val="en-US"/>
      </w:rPr>
      <w:t>1</w:t>
    </w:r>
    <w:r w:rsidRPr="0098119E">
      <w:rPr>
        <w:rFonts w:ascii="Roboto" w:eastAsia="Times New Roman" w:hAnsi="Roboto"/>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1F883" w14:textId="77777777" w:rsidR="005C206B" w:rsidRDefault="005C206B" w:rsidP="000A0A90">
      <w:pPr>
        <w:spacing w:line="240" w:lineRule="auto"/>
      </w:pPr>
      <w:r>
        <w:separator/>
      </w:r>
    </w:p>
  </w:footnote>
  <w:footnote w:type="continuationSeparator" w:id="0">
    <w:p w14:paraId="23214F21" w14:textId="77777777" w:rsidR="005C206B" w:rsidRDefault="005C206B" w:rsidP="000A0A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A6504" w14:textId="77777777" w:rsidR="00657E3F" w:rsidRDefault="00657E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2E708" w14:textId="77777777" w:rsidR="008D5347" w:rsidRPr="00473E8F" w:rsidRDefault="008D5347">
    <w:pPr>
      <w:pStyle w:val="Header"/>
      <w:rPr>
        <w:lang w:val="fr-FR"/>
      </w:rPr>
    </w:pPr>
    <w:r w:rsidRPr="00BD5C80">
      <w:rPr>
        <w:rFonts w:ascii="Times New Roman" w:eastAsia="Times New Roman" w:hAnsi="Times New Roman" w:cs="Times New Roman"/>
        <w:noProof/>
        <w:sz w:val="24"/>
        <w:szCs w:val="24"/>
        <w:lang w:val="fr-FR" w:eastAsia="fr-FR"/>
      </w:rPr>
      <w:drawing>
        <wp:inline distT="0" distB="0" distL="0" distR="0" wp14:anchorId="712C6B16" wp14:editId="501524E6">
          <wp:extent cx="2759322" cy="648000"/>
          <wp:effectExtent l="0" t="0" r="3175" b="0"/>
          <wp:docPr id="965273736"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4F7CB" w14:textId="77777777" w:rsidR="008D5347" w:rsidRDefault="008D5347" w:rsidP="00657E3F">
    <w:pPr>
      <w:pStyle w:val="Header"/>
      <w:ind w:left="-851"/>
    </w:pPr>
    <w:r w:rsidRPr="00BD5C80">
      <w:rPr>
        <w:rFonts w:ascii="Times New Roman" w:eastAsia="Times New Roman" w:hAnsi="Times New Roman" w:cs="Times New Roman"/>
        <w:noProof/>
        <w:sz w:val="24"/>
        <w:szCs w:val="24"/>
        <w:lang w:val="fr-FR" w:eastAsia="fr-FR"/>
      </w:rPr>
      <w:drawing>
        <wp:inline distT="0" distB="0" distL="0" distR="0" wp14:anchorId="563579C6" wp14:editId="5C8D822F">
          <wp:extent cx="3525802" cy="828000"/>
          <wp:effectExtent l="0" t="0" r="0" b="0"/>
          <wp:docPr id="1059510026"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D16A0" w14:textId="55300235" w:rsidR="008D5347" w:rsidRDefault="008D5347">
    <w:pPr>
      <w:pStyle w:val="Header"/>
    </w:pPr>
    <w:r w:rsidRPr="00BD5C80">
      <w:rPr>
        <w:rFonts w:ascii="Times New Roman" w:eastAsia="Times New Roman" w:hAnsi="Times New Roman" w:cs="Times New Roman"/>
        <w:noProof/>
        <w:sz w:val="24"/>
        <w:szCs w:val="24"/>
        <w:lang w:val="fr-FR" w:eastAsia="fr-FR"/>
      </w:rPr>
      <w:drawing>
        <wp:inline distT="0" distB="0" distL="0" distR="0" wp14:anchorId="2DD18BC3" wp14:editId="5AEB8FE1">
          <wp:extent cx="2759322" cy="648000"/>
          <wp:effectExtent l="0" t="0" r="3175" b="0"/>
          <wp:docPr id="104590965"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F34A7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66CE2FC4"/>
    <w:multiLevelType w:val="hybridMultilevel"/>
    <w:tmpl w:val="B39046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92660E"/>
    <w:multiLevelType w:val="hybridMultilevel"/>
    <w:tmpl w:val="E9C01DE0"/>
    <w:lvl w:ilvl="0" w:tplc="8774D4F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631002"/>
    <w:multiLevelType w:val="hybridMultilevel"/>
    <w:tmpl w:val="1384FACC"/>
    <w:lvl w:ilvl="0" w:tplc="F6A82D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DA71A8"/>
    <w:multiLevelType w:val="multilevel"/>
    <w:tmpl w:val="5AE6BFC4"/>
    <w:lvl w:ilvl="0">
      <w:start w:val="1"/>
      <w:numFmt w:val="decimal"/>
      <w:lvlText w:val="%1."/>
      <w:lvlJc w:val="left"/>
      <w:pPr>
        <w:ind w:left="720" w:hanging="360"/>
      </w:pPr>
      <w:rPr>
        <w:b/>
        <w:bCs/>
        <w:i w:val="0"/>
        <w:i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F7364ED"/>
    <w:multiLevelType w:val="hybridMultilevel"/>
    <w:tmpl w:val="57189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687484"/>
    <w:multiLevelType w:val="multilevel"/>
    <w:tmpl w:val="7370147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DC82F99"/>
    <w:multiLevelType w:val="hybridMultilevel"/>
    <w:tmpl w:val="07547A78"/>
    <w:lvl w:ilvl="0" w:tplc="2932AE02">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242101">
    <w:abstractNumId w:val="6"/>
  </w:num>
  <w:num w:numId="2" w16cid:durableId="1738162404">
    <w:abstractNumId w:val="1"/>
  </w:num>
  <w:num w:numId="3" w16cid:durableId="1796869505">
    <w:abstractNumId w:val="2"/>
  </w:num>
  <w:num w:numId="4" w16cid:durableId="67532555">
    <w:abstractNumId w:val="4"/>
  </w:num>
  <w:num w:numId="5" w16cid:durableId="889414210">
    <w:abstractNumId w:val="5"/>
  </w:num>
  <w:num w:numId="6" w16cid:durableId="1585261245">
    <w:abstractNumId w:val="3"/>
  </w:num>
  <w:num w:numId="7" w16cid:durableId="1693797765">
    <w:abstractNumId w:val="7"/>
  </w:num>
  <w:num w:numId="8" w16cid:durableId="65217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DFF"/>
    <w:rsid w:val="00007E46"/>
    <w:rsid w:val="00014FB6"/>
    <w:rsid w:val="00025A13"/>
    <w:rsid w:val="000301DA"/>
    <w:rsid w:val="00052F8A"/>
    <w:rsid w:val="00071E3E"/>
    <w:rsid w:val="00072784"/>
    <w:rsid w:val="000813CF"/>
    <w:rsid w:val="000864FF"/>
    <w:rsid w:val="00090403"/>
    <w:rsid w:val="000909DF"/>
    <w:rsid w:val="000A05A8"/>
    <w:rsid w:val="000A0A90"/>
    <w:rsid w:val="000A149C"/>
    <w:rsid w:val="000B03A5"/>
    <w:rsid w:val="000D4505"/>
    <w:rsid w:val="000D5968"/>
    <w:rsid w:val="000D70AE"/>
    <w:rsid w:val="000D7163"/>
    <w:rsid w:val="00151693"/>
    <w:rsid w:val="0016051F"/>
    <w:rsid w:val="00164D2B"/>
    <w:rsid w:val="001767F8"/>
    <w:rsid w:val="00176AC9"/>
    <w:rsid w:val="00187D08"/>
    <w:rsid w:val="001903E4"/>
    <w:rsid w:val="001904AE"/>
    <w:rsid w:val="00197022"/>
    <w:rsid w:val="001B03DF"/>
    <w:rsid w:val="001C6AE2"/>
    <w:rsid w:val="001D7B17"/>
    <w:rsid w:val="00201898"/>
    <w:rsid w:val="002019C5"/>
    <w:rsid w:val="00222E9F"/>
    <w:rsid w:val="00245453"/>
    <w:rsid w:val="002553D6"/>
    <w:rsid w:val="002643FA"/>
    <w:rsid w:val="00274D9F"/>
    <w:rsid w:val="00275892"/>
    <w:rsid w:val="00290C09"/>
    <w:rsid w:val="002926B7"/>
    <w:rsid w:val="002B1B01"/>
    <w:rsid w:val="002B4832"/>
    <w:rsid w:val="002B5AD8"/>
    <w:rsid w:val="002B70BB"/>
    <w:rsid w:val="002C11C0"/>
    <w:rsid w:val="002D1CD5"/>
    <w:rsid w:val="00312798"/>
    <w:rsid w:val="00327646"/>
    <w:rsid w:val="00337AD5"/>
    <w:rsid w:val="003442CE"/>
    <w:rsid w:val="00355E78"/>
    <w:rsid w:val="00356C10"/>
    <w:rsid w:val="003811E9"/>
    <w:rsid w:val="00384C8E"/>
    <w:rsid w:val="00390513"/>
    <w:rsid w:val="00391907"/>
    <w:rsid w:val="003A01B3"/>
    <w:rsid w:val="003A4F38"/>
    <w:rsid w:val="003A692F"/>
    <w:rsid w:val="003C0363"/>
    <w:rsid w:val="003C5192"/>
    <w:rsid w:val="003D3964"/>
    <w:rsid w:val="003D6C3C"/>
    <w:rsid w:val="003D6ED5"/>
    <w:rsid w:val="003D6F0C"/>
    <w:rsid w:val="003E7449"/>
    <w:rsid w:val="003F2A33"/>
    <w:rsid w:val="003F7D99"/>
    <w:rsid w:val="00402E11"/>
    <w:rsid w:val="00413F01"/>
    <w:rsid w:val="00421053"/>
    <w:rsid w:val="00432988"/>
    <w:rsid w:val="0044268D"/>
    <w:rsid w:val="00450782"/>
    <w:rsid w:val="00461C8F"/>
    <w:rsid w:val="00482C20"/>
    <w:rsid w:val="004918D6"/>
    <w:rsid w:val="004A08B7"/>
    <w:rsid w:val="004A22ED"/>
    <w:rsid w:val="004B3DFF"/>
    <w:rsid w:val="004F7FC0"/>
    <w:rsid w:val="00525E23"/>
    <w:rsid w:val="00570BB9"/>
    <w:rsid w:val="005732D5"/>
    <w:rsid w:val="0058133C"/>
    <w:rsid w:val="00581399"/>
    <w:rsid w:val="00593F8D"/>
    <w:rsid w:val="005A7A86"/>
    <w:rsid w:val="005C206B"/>
    <w:rsid w:val="005C3224"/>
    <w:rsid w:val="005C7FF8"/>
    <w:rsid w:val="005D54BE"/>
    <w:rsid w:val="005E4254"/>
    <w:rsid w:val="005F70C9"/>
    <w:rsid w:val="00657B07"/>
    <w:rsid w:val="00657E3F"/>
    <w:rsid w:val="00667367"/>
    <w:rsid w:val="00667F55"/>
    <w:rsid w:val="00670E01"/>
    <w:rsid w:val="0068516E"/>
    <w:rsid w:val="006853A5"/>
    <w:rsid w:val="006E78FB"/>
    <w:rsid w:val="006E7DA5"/>
    <w:rsid w:val="007102E4"/>
    <w:rsid w:val="00733E0E"/>
    <w:rsid w:val="00746BEC"/>
    <w:rsid w:val="007539AC"/>
    <w:rsid w:val="00787036"/>
    <w:rsid w:val="00795F16"/>
    <w:rsid w:val="007B0403"/>
    <w:rsid w:val="007B2817"/>
    <w:rsid w:val="007B4248"/>
    <w:rsid w:val="007C00BC"/>
    <w:rsid w:val="007E106C"/>
    <w:rsid w:val="007E2449"/>
    <w:rsid w:val="007F699E"/>
    <w:rsid w:val="00805C70"/>
    <w:rsid w:val="00814B9E"/>
    <w:rsid w:val="00831E40"/>
    <w:rsid w:val="00831E6E"/>
    <w:rsid w:val="00834B95"/>
    <w:rsid w:val="00842E7C"/>
    <w:rsid w:val="00845073"/>
    <w:rsid w:val="00862D6D"/>
    <w:rsid w:val="008929D6"/>
    <w:rsid w:val="008A5C10"/>
    <w:rsid w:val="008D1BE3"/>
    <w:rsid w:val="008D5347"/>
    <w:rsid w:val="008E65F5"/>
    <w:rsid w:val="008E736C"/>
    <w:rsid w:val="008F7C1F"/>
    <w:rsid w:val="00901D96"/>
    <w:rsid w:val="00903788"/>
    <w:rsid w:val="0093426D"/>
    <w:rsid w:val="009375D1"/>
    <w:rsid w:val="009558D5"/>
    <w:rsid w:val="009576B2"/>
    <w:rsid w:val="00966A37"/>
    <w:rsid w:val="009721B6"/>
    <w:rsid w:val="00982042"/>
    <w:rsid w:val="00982E6F"/>
    <w:rsid w:val="00984BFD"/>
    <w:rsid w:val="00996F0B"/>
    <w:rsid w:val="009A241C"/>
    <w:rsid w:val="009A2900"/>
    <w:rsid w:val="009A4A3A"/>
    <w:rsid w:val="009A547A"/>
    <w:rsid w:val="009B30A2"/>
    <w:rsid w:val="009B5BA9"/>
    <w:rsid w:val="009D14B4"/>
    <w:rsid w:val="009F33D4"/>
    <w:rsid w:val="009F3678"/>
    <w:rsid w:val="00A005EF"/>
    <w:rsid w:val="00A01A18"/>
    <w:rsid w:val="00A8102C"/>
    <w:rsid w:val="00A95496"/>
    <w:rsid w:val="00A96F7C"/>
    <w:rsid w:val="00AA5F3F"/>
    <w:rsid w:val="00AB38C8"/>
    <w:rsid w:val="00AE684E"/>
    <w:rsid w:val="00B054DD"/>
    <w:rsid w:val="00B3618D"/>
    <w:rsid w:val="00B37212"/>
    <w:rsid w:val="00B4502F"/>
    <w:rsid w:val="00B506AE"/>
    <w:rsid w:val="00B5659E"/>
    <w:rsid w:val="00B571B8"/>
    <w:rsid w:val="00B842C0"/>
    <w:rsid w:val="00B85410"/>
    <w:rsid w:val="00B86302"/>
    <w:rsid w:val="00B96C99"/>
    <w:rsid w:val="00BA4773"/>
    <w:rsid w:val="00BB19C4"/>
    <w:rsid w:val="00BB26C8"/>
    <w:rsid w:val="00BB56E5"/>
    <w:rsid w:val="00BE7384"/>
    <w:rsid w:val="00BF0F7B"/>
    <w:rsid w:val="00BF22D6"/>
    <w:rsid w:val="00BF7CD4"/>
    <w:rsid w:val="00C02166"/>
    <w:rsid w:val="00C02DDD"/>
    <w:rsid w:val="00C03DC2"/>
    <w:rsid w:val="00C07064"/>
    <w:rsid w:val="00C1366D"/>
    <w:rsid w:val="00C141FE"/>
    <w:rsid w:val="00C16599"/>
    <w:rsid w:val="00C16E1E"/>
    <w:rsid w:val="00C45B82"/>
    <w:rsid w:val="00C61A81"/>
    <w:rsid w:val="00C62122"/>
    <w:rsid w:val="00C6646A"/>
    <w:rsid w:val="00C817E3"/>
    <w:rsid w:val="00CA142A"/>
    <w:rsid w:val="00CB2B34"/>
    <w:rsid w:val="00CB5B35"/>
    <w:rsid w:val="00CC2AAC"/>
    <w:rsid w:val="00CC30F6"/>
    <w:rsid w:val="00CF1413"/>
    <w:rsid w:val="00CF2400"/>
    <w:rsid w:val="00CF650A"/>
    <w:rsid w:val="00D006FE"/>
    <w:rsid w:val="00D12CBA"/>
    <w:rsid w:val="00D14AE4"/>
    <w:rsid w:val="00D21230"/>
    <w:rsid w:val="00D24E29"/>
    <w:rsid w:val="00D30945"/>
    <w:rsid w:val="00D56E6F"/>
    <w:rsid w:val="00D63ABD"/>
    <w:rsid w:val="00D673B3"/>
    <w:rsid w:val="00D70FFB"/>
    <w:rsid w:val="00D72DFF"/>
    <w:rsid w:val="00D7315F"/>
    <w:rsid w:val="00D759C5"/>
    <w:rsid w:val="00DA71EB"/>
    <w:rsid w:val="00DB06D6"/>
    <w:rsid w:val="00DB3996"/>
    <w:rsid w:val="00DB471A"/>
    <w:rsid w:val="00DB7392"/>
    <w:rsid w:val="00DC7493"/>
    <w:rsid w:val="00DE000C"/>
    <w:rsid w:val="00DE4D8D"/>
    <w:rsid w:val="00DE6081"/>
    <w:rsid w:val="00E20FF0"/>
    <w:rsid w:val="00E44F8D"/>
    <w:rsid w:val="00E554BE"/>
    <w:rsid w:val="00E62B77"/>
    <w:rsid w:val="00E674E4"/>
    <w:rsid w:val="00E80378"/>
    <w:rsid w:val="00E836FC"/>
    <w:rsid w:val="00EB277B"/>
    <w:rsid w:val="00EB7410"/>
    <w:rsid w:val="00EC127B"/>
    <w:rsid w:val="00EC4F32"/>
    <w:rsid w:val="00ED7AEF"/>
    <w:rsid w:val="00EE37DC"/>
    <w:rsid w:val="00EE39E3"/>
    <w:rsid w:val="00EF5A90"/>
    <w:rsid w:val="00F04CEF"/>
    <w:rsid w:val="00F05BD6"/>
    <w:rsid w:val="00F15709"/>
    <w:rsid w:val="00F21733"/>
    <w:rsid w:val="00F247A8"/>
    <w:rsid w:val="00F3157F"/>
    <w:rsid w:val="00F3209C"/>
    <w:rsid w:val="00F36948"/>
    <w:rsid w:val="00F5618F"/>
    <w:rsid w:val="00F6182A"/>
    <w:rsid w:val="00FA3AFF"/>
    <w:rsid w:val="00FD6468"/>
    <w:rsid w:val="00FE2880"/>
    <w:rsid w:val="00FF3DFF"/>
    <w:rsid w:val="00FF7FA9"/>
    <w:rsid w:val="716C7566"/>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803A4"/>
  <w15:docId w15:val="{EDB86C9E-F59E-459E-991A-F4252109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S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link w:val="Heading4Char"/>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BF22D6"/>
    <w:rPr>
      <w:sz w:val="16"/>
      <w:szCs w:val="16"/>
    </w:rPr>
  </w:style>
  <w:style w:type="paragraph" w:styleId="CommentText">
    <w:name w:val="annotation text"/>
    <w:basedOn w:val="Normal"/>
    <w:link w:val="CommentTextChar"/>
    <w:uiPriority w:val="99"/>
    <w:semiHidden/>
    <w:unhideWhenUsed/>
    <w:rsid w:val="00BF22D6"/>
    <w:pPr>
      <w:spacing w:line="240" w:lineRule="auto"/>
    </w:pPr>
    <w:rPr>
      <w:sz w:val="20"/>
      <w:szCs w:val="20"/>
    </w:rPr>
  </w:style>
  <w:style w:type="character" w:customStyle="1" w:styleId="CommentTextChar">
    <w:name w:val="Comment Text Char"/>
    <w:basedOn w:val="DefaultParagraphFont"/>
    <w:link w:val="CommentText"/>
    <w:uiPriority w:val="99"/>
    <w:semiHidden/>
    <w:rsid w:val="00BF22D6"/>
    <w:rPr>
      <w:sz w:val="20"/>
      <w:szCs w:val="20"/>
    </w:rPr>
  </w:style>
  <w:style w:type="paragraph" w:styleId="CommentSubject">
    <w:name w:val="annotation subject"/>
    <w:basedOn w:val="CommentText"/>
    <w:next w:val="CommentText"/>
    <w:link w:val="CommentSubjectChar"/>
    <w:uiPriority w:val="99"/>
    <w:semiHidden/>
    <w:unhideWhenUsed/>
    <w:rsid w:val="00BF22D6"/>
    <w:rPr>
      <w:b/>
      <w:bCs/>
    </w:rPr>
  </w:style>
  <w:style w:type="character" w:customStyle="1" w:styleId="CommentSubjectChar">
    <w:name w:val="Comment Subject Char"/>
    <w:basedOn w:val="CommentTextChar"/>
    <w:link w:val="CommentSubject"/>
    <w:uiPriority w:val="99"/>
    <w:semiHidden/>
    <w:rsid w:val="00BF22D6"/>
    <w:rPr>
      <w:b/>
      <w:bCs/>
      <w:sz w:val="20"/>
      <w:szCs w:val="20"/>
    </w:rPr>
  </w:style>
  <w:style w:type="paragraph" w:styleId="ListParagraph">
    <w:name w:val="List Paragraph"/>
    <w:basedOn w:val="Normal"/>
    <w:uiPriority w:val="34"/>
    <w:qFormat/>
    <w:rsid w:val="00C02166"/>
    <w:pPr>
      <w:ind w:left="720"/>
      <w:contextualSpacing/>
    </w:pPr>
  </w:style>
  <w:style w:type="paragraph" w:styleId="Header">
    <w:name w:val="header"/>
    <w:basedOn w:val="Normal"/>
    <w:link w:val="HeaderChar"/>
    <w:uiPriority w:val="99"/>
    <w:unhideWhenUsed/>
    <w:rsid w:val="000A0A90"/>
    <w:pPr>
      <w:tabs>
        <w:tab w:val="center" w:pos="4513"/>
        <w:tab w:val="right" w:pos="9026"/>
      </w:tabs>
      <w:spacing w:line="240" w:lineRule="auto"/>
    </w:pPr>
  </w:style>
  <w:style w:type="character" w:customStyle="1" w:styleId="HeaderChar">
    <w:name w:val="Header Char"/>
    <w:basedOn w:val="DefaultParagraphFont"/>
    <w:link w:val="Header"/>
    <w:uiPriority w:val="99"/>
    <w:rsid w:val="000A0A90"/>
  </w:style>
  <w:style w:type="paragraph" w:styleId="Footer">
    <w:name w:val="footer"/>
    <w:basedOn w:val="Normal"/>
    <w:link w:val="FooterChar"/>
    <w:uiPriority w:val="99"/>
    <w:unhideWhenUsed/>
    <w:rsid w:val="000A0A90"/>
    <w:pPr>
      <w:tabs>
        <w:tab w:val="center" w:pos="4513"/>
        <w:tab w:val="right" w:pos="9026"/>
      </w:tabs>
      <w:spacing w:line="240" w:lineRule="auto"/>
    </w:pPr>
  </w:style>
  <w:style w:type="character" w:customStyle="1" w:styleId="FooterChar">
    <w:name w:val="Footer Char"/>
    <w:basedOn w:val="DefaultParagraphFont"/>
    <w:link w:val="Footer"/>
    <w:uiPriority w:val="99"/>
    <w:rsid w:val="000A0A90"/>
  </w:style>
  <w:style w:type="paragraph" w:styleId="Revision">
    <w:name w:val="Revision"/>
    <w:hidden/>
    <w:uiPriority w:val="99"/>
    <w:semiHidden/>
    <w:rsid w:val="00A8102C"/>
    <w:pPr>
      <w:spacing w:line="240" w:lineRule="auto"/>
    </w:pPr>
  </w:style>
  <w:style w:type="character" w:styleId="Hyperlink">
    <w:name w:val="Hyperlink"/>
    <w:basedOn w:val="DefaultParagraphFont"/>
    <w:uiPriority w:val="99"/>
    <w:unhideWhenUsed/>
    <w:rsid w:val="00B37212"/>
    <w:rPr>
      <w:color w:val="0000FF" w:themeColor="hyperlink"/>
      <w:u w:val="single"/>
    </w:rPr>
  </w:style>
  <w:style w:type="character" w:customStyle="1" w:styleId="Heading4Char">
    <w:name w:val="Heading 4 Char"/>
    <w:basedOn w:val="DefaultParagraphFont"/>
    <w:link w:val="Heading4"/>
    <w:uiPriority w:val="9"/>
    <w:rsid w:val="009A241C"/>
    <w:rPr>
      <w:color w:val="666666"/>
      <w:sz w:val="24"/>
      <w:szCs w:val="24"/>
    </w:rPr>
  </w:style>
  <w:style w:type="table" w:styleId="TableGrid">
    <w:name w:val="Table Grid"/>
    <w:basedOn w:val="TableNormal"/>
    <w:uiPriority w:val="39"/>
    <w:rsid w:val="00A005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editLines">
    <w:name w:val="Credit Lines"/>
    <w:basedOn w:val="Normal"/>
    <w:uiPriority w:val="99"/>
    <w:rsid w:val="008D5347"/>
    <w:pPr>
      <w:framePr w:w="10773" w:hSpace="181" w:vSpace="181" w:wrap="notBeside" w:vAnchor="page" w:hAnchor="margin" w:x="568" w:y="13609"/>
      <w:tabs>
        <w:tab w:val="left" w:pos="5040"/>
      </w:tabs>
      <w:spacing w:after="120" w:line="240" w:lineRule="atLeast"/>
      <w:jc w:val="both"/>
    </w:pPr>
    <w:rPr>
      <w:rFonts w:ascii="Verdana" w:eastAsia="Times New Roman" w:hAnsi="Verdana" w:cs="Times New Roman"/>
      <w:bCs/>
      <w:sz w:val="20"/>
      <w:szCs w:val="24"/>
      <w:lang w:eastAsia="en-US"/>
    </w:rPr>
  </w:style>
  <w:style w:type="paragraph" w:customStyle="1" w:styleId="StandardParagraph">
    <w:name w:val="Standard Paragraph"/>
    <w:basedOn w:val="Normal"/>
    <w:link w:val="StandardParagraphChar"/>
    <w:qFormat/>
    <w:rsid w:val="008D5347"/>
    <w:pPr>
      <w:tabs>
        <w:tab w:val="left" w:pos="5040"/>
      </w:tabs>
      <w:spacing w:after="240" w:line="240" w:lineRule="auto"/>
      <w:jc w:val="both"/>
    </w:pPr>
    <w:rPr>
      <w:rFonts w:ascii="Roboto" w:eastAsia="Times New Roman" w:hAnsi="Roboto" w:cs="Times New Roman"/>
      <w:lang w:val="en-US" w:eastAsia="en-US"/>
    </w:rPr>
  </w:style>
  <w:style w:type="character" w:customStyle="1" w:styleId="StandardParagraphChar">
    <w:name w:val="Standard Paragraph Char"/>
    <w:basedOn w:val="DefaultParagraphFont"/>
    <w:link w:val="StandardParagraph"/>
    <w:rsid w:val="008D5347"/>
    <w:rPr>
      <w:rFonts w:ascii="Roboto" w:eastAsia="Times New Roman" w:hAnsi="Roboto" w:cs="Times New Roman"/>
      <w:lang w:val="en-US" w:eastAsia="en-US"/>
    </w:rPr>
  </w:style>
  <w:style w:type="paragraph" w:customStyle="1" w:styleId="Indent1">
    <w:name w:val="Indent 1"/>
    <w:basedOn w:val="ListBullet"/>
    <w:link w:val="Indent1Char"/>
    <w:autoRedefine/>
    <w:qFormat/>
    <w:rsid w:val="008D5347"/>
    <w:pPr>
      <w:numPr>
        <w:numId w:val="0"/>
      </w:numPr>
      <w:spacing w:after="120" w:line="240" w:lineRule="auto"/>
      <w:ind w:left="425" w:hanging="425"/>
      <w:contextualSpacing w:val="0"/>
      <w:jc w:val="both"/>
    </w:pPr>
    <w:rPr>
      <w:rFonts w:ascii="Roboto" w:eastAsia="Times New Roman" w:hAnsi="Roboto" w:cs="Times New Roman"/>
      <w:noProof/>
      <w:szCs w:val="24"/>
      <w:lang w:eastAsia="en-US"/>
    </w:rPr>
  </w:style>
  <w:style w:type="character" w:customStyle="1" w:styleId="Indent1Char">
    <w:name w:val="Indent 1 Char"/>
    <w:basedOn w:val="DefaultParagraphFont"/>
    <w:link w:val="Indent1"/>
    <w:rsid w:val="008D5347"/>
    <w:rPr>
      <w:rFonts w:ascii="Roboto" w:eastAsia="Times New Roman" w:hAnsi="Roboto" w:cs="Times New Roman"/>
      <w:noProof/>
      <w:szCs w:val="24"/>
      <w:lang w:eastAsia="en-US"/>
    </w:rPr>
  </w:style>
  <w:style w:type="paragraph" w:styleId="ListBullet">
    <w:name w:val="List Bullet"/>
    <w:basedOn w:val="Normal"/>
    <w:uiPriority w:val="99"/>
    <w:semiHidden/>
    <w:unhideWhenUsed/>
    <w:rsid w:val="008D5347"/>
    <w:pPr>
      <w:numPr>
        <w:numId w:val="8"/>
      </w:numPr>
      <w:contextualSpacing/>
    </w:pPr>
  </w:style>
  <w:style w:type="paragraph" w:customStyle="1" w:styleId="Exhibitno">
    <w:name w:val="Exhibit no"/>
    <w:basedOn w:val="Normal"/>
    <w:link w:val="ExhibitnoChar"/>
    <w:qFormat/>
    <w:rsid w:val="008D5347"/>
    <w:pPr>
      <w:spacing w:line="240" w:lineRule="auto"/>
      <w:jc w:val="center"/>
    </w:pPr>
    <w:rPr>
      <w:rFonts w:ascii="Roboto" w:eastAsiaTheme="minorEastAsia" w:hAnsi="Roboto"/>
      <w:b/>
      <w:color w:val="00684B"/>
      <w:sz w:val="24"/>
      <w:szCs w:val="32"/>
      <w:lang w:val="en-US" w:eastAsia="en-US"/>
    </w:rPr>
  </w:style>
  <w:style w:type="character" w:customStyle="1" w:styleId="ExhibitnoChar">
    <w:name w:val="Exhibit no Char"/>
    <w:basedOn w:val="DefaultParagraphFont"/>
    <w:link w:val="Exhibitno"/>
    <w:rsid w:val="008D5347"/>
    <w:rPr>
      <w:rFonts w:ascii="Roboto" w:eastAsiaTheme="minorEastAsia" w:hAnsi="Roboto"/>
      <w:b/>
      <w:color w:val="00684B"/>
      <w:sz w:val="24"/>
      <w:szCs w:val="32"/>
      <w:lang w:val="en-US" w:eastAsia="en-US"/>
    </w:rPr>
  </w:style>
  <w:style w:type="paragraph" w:customStyle="1" w:styleId="Exhibittitle">
    <w:name w:val="Exhibit title"/>
    <w:basedOn w:val="Normal"/>
    <w:link w:val="ExhibittitleChar"/>
    <w:qFormat/>
    <w:rsid w:val="008D5347"/>
    <w:pPr>
      <w:spacing w:after="360" w:line="240" w:lineRule="auto"/>
      <w:jc w:val="center"/>
    </w:pPr>
    <w:rPr>
      <w:rFonts w:ascii="Roboto" w:eastAsiaTheme="minorEastAsia" w:hAnsi="Roboto"/>
      <w:i/>
      <w:color w:val="00684B"/>
      <w:sz w:val="24"/>
      <w:szCs w:val="32"/>
      <w:lang w:val="en-US" w:eastAsia="en-US"/>
    </w:rPr>
  </w:style>
  <w:style w:type="character" w:customStyle="1" w:styleId="ExhibittitleChar">
    <w:name w:val="Exhibit title Char"/>
    <w:basedOn w:val="DefaultParagraphFont"/>
    <w:link w:val="Exhibittitle"/>
    <w:rsid w:val="008D5347"/>
    <w:rPr>
      <w:rFonts w:ascii="Roboto" w:eastAsiaTheme="minorEastAsia" w:hAnsi="Roboto"/>
      <w:i/>
      <w:color w:val="00684B"/>
      <w:sz w:val="24"/>
      <w:szCs w:val="32"/>
      <w:lang w:val="en-US" w:eastAsia="en-US"/>
    </w:rPr>
  </w:style>
  <w:style w:type="paragraph" w:customStyle="1" w:styleId="ExhibitPararagraph">
    <w:name w:val="Exhibit Pararagraph"/>
    <w:basedOn w:val="Normal"/>
    <w:qFormat/>
    <w:rsid w:val="00FD6468"/>
    <w:pPr>
      <w:spacing w:before="120" w:after="120" w:line="240" w:lineRule="auto"/>
      <w:jc w:val="both"/>
    </w:pPr>
    <w:rPr>
      <w:rFonts w:ascii="Roboto" w:eastAsia="Times New Roman" w:hAnsi="Roboto"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1840536">
      <w:bodyDiv w:val="1"/>
      <w:marLeft w:val="0"/>
      <w:marRight w:val="0"/>
      <w:marTop w:val="0"/>
      <w:marBottom w:val="0"/>
      <w:divBdr>
        <w:top w:val="none" w:sz="0" w:space="0" w:color="auto"/>
        <w:left w:val="none" w:sz="0" w:space="0" w:color="auto"/>
        <w:bottom w:val="none" w:sz="0" w:space="0" w:color="auto"/>
        <w:right w:val="none" w:sz="0" w:space="0" w:color="auto"/>
      </w:divBdr>
    </w:div>
    <w:div w:id="853687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ublishing.insead.ed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FFAB85586A3B4AAC255F8B6126B336" ma:contentTypeVersion="8" ma:contentTypeDescription="Create a new document." ma:contentTypeScope="" ma:versionID="812819e86785d055c5696a61941b11a4">
  <xsd:schema xmlns:xsd="http://www.w3.org/2001/XMLSchema" xmlns:xs="http://www.w3.org/2001/XMLSchema" xmlns:p="http://schemas.microsoft.com/office/2006/metadata/properties" xmlns:ns2="58748286-97e1-4430-a8d2-f235897e7275" targetNamespace="http://schemas.microsoft.com/office/2006/metadata/properties" ma:root="true" ma:fieldsID="a5c0c19295c28088c0d0b95e7258dfde" ns2:_="">
    <xsd:import namespace="58748286-97e1-4430-a8d2-f235897e72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48286-97e1-4430-a8d2-f235897e7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D09ED-15ED-4332-B14D-CF4A828A09F1}">
  <ds:schemaRefs>
    <ds:schemaRef ds:uri="http://schemas.microsoft.com/sharepoint/v3/contenttype/forms"/>
  </ds:schemaRefs>
</ds:datastoreItem>
</file>

<file path=customXml/itemProps2.xml><?xml version="1.0" encoding="utf-8"?>
<ds:datastoreItem xmlns:ds="http://schemas.openxmlformats.org/officeDocument/2006/customXml" ds:itemID="{06636A62-0D2B-4D13-9B6F-C51AE29D46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50BA59-20C4-4D4B-A9AD-144456A3E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48286-97e1-4430-a8d2-f235897e7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2380</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Uhlmann</dc:creator>
  <cp:lastModifiedBy>SHIKHOVA Larisa</cp:lastModifiedBy>
  <cp:revision>16</cp:revision>
  <cp:lastPrinted>2021-04-14T15:21:00Z</cp:lastPrinted>
  <dcterms:created xsi:type="dcterms:W3CDTF">2021-06-17T02:45:00Z</dcterms:created>
  <dcterms:modified xsi:type="dcterms:W3CDTF">2024-06-20T11:43:00Z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0x010100DCFFAB85586A3B4AAC255F8B6126B336</vt:lpwstr>
  </property>
</Properties>
</file>