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58EE" w14:textId="03D52987" w:rsidR="005A365C" w:rsidRPr="005A365C" w:rsidRDefault="00373002" w:rsidP="005A365C">
      <w:pPr>
        <w:spacing w:before="0" w:line="360" w:lineRule="auto"/>
        <w:jc w:val="left"/>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58239" behindDoc="0" locked="0" layoutInCell="1" allowOverlap="1" wp14:anchorId="23A6DC36" wp14:editId="7B6D3730">
            <wp:simplePos x="0" y="0"/>
            <wp:positionH relativeFrom="column">
              <wp:posOffset>3289300</wp:posOffset>
            </wp:positionH>
            <wp:positionV relativeFrom="paragraph">
              <wp:posOffset>-51435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5A365C"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EFDCE3F" wp14:editId="30DEA7E9">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0CFD4AE8" w14:textId="77777777" w:rsidR="005A365C" w:rsidRPr="005A365C" w:rsidRDefault="005A365C" w:rsidP="005A365C">
                            <w:pPr>
                              <w:spacing w:before="0"/>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DCE3F"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0CFD4AE8" w14:textId="77777777" w:rsidR="005A365C" w:rsidRPr="005A365C" w:rsidRDefault="005A365C" w:rsidP="005A365C">
                      <w:pPr>
                        <w:spacing w:before="0"/>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4D5A63DF" w14:textId="4A4FE82A" w:rsidR="005A365C" w:rsidRPr="005A365C" w:rsidRDefault="005A365C" w:rsidP="005A365C">
      <w:pPr>
        <w:spacing w:before="0" w:line="360" w:lineRule="auto"/>
        <w:jc w:val="left"/>
        <w:rPr>
          <w:rFonts w:ascii="Roboto" w:eastAsia="Times New Roman" w:hAnsi="Roboto" w:cs="Arial"/>
          <w:b/>
          <w:color w:val="00684B"/>
          <w:sz w:val="36"/>
          <w:szCs w:val="44"/>
          <w:lang w:val="en-US"/>
        </w:rPr>
      </w:pPr>
    </w:p>
    <w:p w14:paraId="1FB651CF" w14:textId="27217121" w:rsidR="005A365C" w:rsidRPr="005A365C" w:rsidRDefault="005A365C" w:rsidP="005A365C">
      <w:pPr>
        <w:spacing w:before="0" w:after="120"/>
        <w:jc w:val="left"/>
        <w:rPr>
          <w:rFonts w:ascii="Roboto Slab" w:eastAsia="Times New Roman" w:hAnsi="Roboto Slab" w:cs="Arial"/>
          <w:b/>
          <w:color w:val="00684B"/>
          <w:sz w:val="44"/>
          <w:szCs w:val="44"/>
          <w:lang w:val="en-US"/>
        </w:rPr>
      </w:pPr>
      <w:r w:rsidRPr="005A365C">
        <w:rPr>
          <w:rFonts w:ascii="Roboto Slab" w:eastAsia="Times New Roman" w:hAnsi="Roboto Slab" w:cs="Arial"/>
          <w:b/>
          <w:color w:val="00684B"/>
          <w:sz w:val="44"/>
          <w:szCs w:val="44"/>
          <w:lang w:val="en-US"/>
        </w:rPr>
        <w:t>Spiral Flow</w:t>
      </w:r>
      <w:r>
        <w:rPr>
          <w:rFonts w:ascii="Roboto Slab" w:eastAsia="Times New Roman" w:hAnsi="Roboto Slab" w:cs="Arial"/>
          <w:b/>
          <w:color w:val="00684B"/>
          <w:sz w:val="44"/>
          <w:szCs w:val="44"/>
          <w:lang w:val="en-US"/>
        </w:rPr>
        <w:t>:</w:t>
      </w:r>
    </w:p>
    <w:p w14:paraId="306D25FA" w14:textId="75AC209B" w:rsidR="005A365C" w:rsidRPr="005A365C" w:rsidRDefault="005A365C" w:rsidP="005A365C">
      <w:pPr>
        <w:spacing w:before="0" w:after="120"/>
        <w:jc w:val="left"/>
        <w:rPr>
          <w:rFonts w:ascii="Roboto Slab Light" w:eastAsia="Times New Roman" w:hAnsi="Roboto Slab Light" w:cs="Arial"/>
          <w:color w:val="00684B"/>
          <w:sz w:val="36"/>
          <w:szCs w:val="36"/>
          <w:lang w:val="en-US"/>
        </w:rPr>
      </w:pPr>
      <w:r w:rsidRPr="005A365C">
        <w:rPr>
          <w:rFonts w:ascii="Roboto Slab Light" w:eastAsia="Times New Roman" w:hAnsi="Roboto Slab Light" w:cs="Arial"/>
          <w:color w:val="00684B"/>
          <w:sz w:val="36"/>
          <w:szCs w:val="36"/>
          <w:lang w:val="en-US"/>
        </w:rPr>
        <w:t>Confidential Instructions for Alex</w:t>
      </w:r>
    </w:p>
    <w:p w14:paraId="02E8877E" w14:textId="0E325999" w:rsidR="005A365C" w:rsidRPr="005A365C" w:rsidRDefault="005A365C" w:rsidP="00D2074A">
      <w:pPr>
        <w:framePr w:hSpace="181" w:vSpace="181" w:wrap="notBeside" w:vAnchor="page" w:hAnchor="page" w:x="1419" w:y="11642"/>
        <w:spacing w:before="0"/>
        <w:jc w:val="left"/>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sidR="0098119E">
        <w:rPr>
          <w:rFonts w:ascii="Roboto" w:eastAsia="Times New Roman" w:hAnsi="Roboto" w:cs="Arial"/>
          <w:sz w:val="20"/>
          <w:szCs w:val="24"/>
          <w:lang w:val="en-GB"/>
        </w:rPr>
        <w:t>6917</w:t>
      </w:r>
    </w:p>
    <w:p w14:paraId="158498D9" w14:textId="651B68BC" w:rsidR="005A365C" w:rsidRDefault="005A365C" w:rsidP="00D2074A">
      <w:pPr>
        <w:framePr w:w="9044" w:hSpace="181" w:vSpace="181" w:wrap="notBeside" w:vAnchor="page" w:hAnchor="page" w:x="1419" w:y="12061"/>
        <w:tabs>
          <w:tab w:val="left" w:pos="5040"/>
        </w:tabs>
        <w:spacing w:before="0" w:after="120" w:line="240" w:lineRule="atLeast"/>
        <w:rPr>
          <w:rFonts w:ascii="Roboto" w:eastAsia="Times New Roman" w:hAnsi="Roboto" w:cs="Arial"/>
          <w:bCs/>
          <w:sz w:val="20"/>
          <w:szCs w:val="24"/>
          <w:lang w:val="en-GB"/>
        </w:rPr>
      </w:pPr>
      <w:bookmarkStart w:id="2"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3" w:name="_Hlk168399487"/>
      <w:r w:rsidRPr="005A365C">
        <w:rPr>
          <w:rFonts w:ascii="Roboto" w:eastAsia="Times New Roman" w:hAnsi="Roboto" w:cs="Arial"/>
          <w:bCs/>
          <w:sz w:val="20"/>
          <w:szCs w:val="24"/>
          <w:lang w:val="en-GB"/>
        </w:rPr>
        <w:t>Astrid Schrader</w:t>
      </w:r>
      <w:bookmarkEnd w:id="3"/>
      <w:r w:rsidRPr="005A365C">
        <w:rPr>
          <w:rFonts w:ascii="Roboto" w:eastAsia="Times New Roman" w:hAnsi="Roboto" w:cs="Arial"/>
          <w:bCs/>
          <w:sz w:val="20"/>
          <w:szCs w:val="24"/>
          <w:lang w:val="en-GB"/>
        </w:rPr>
        <w:t xml:space="preserve">, </w:t>
      </w:r>
      <w:bookmarkStart w:id="4" w:name="_Hlk168399555"/>
      <w:r w:rsidRPr="005A365C">
        <w:rPr>
          <w:rFonts w:ascii="Roboto" w:eastAsia="Times New Roman" w:hAnsi="Roboto" w:cs="Arial"/>
          <w:bCs/>
          <w:sz w:val="20"/>
          <w:szCs w:val="24"/>
          <w:lang w:val="en-GB"/>
        </w:rPr>
        <w:t>Jonathan Ong</w:t>
      </w:r>
      <w:bookmarkEnd w:id="4"/>
      <w:r w:rsidRPr="005A365C">
        <w:rPr>
          <w:rFonts w:ascii="Roboto" w:eastAsia="Times New Roman" w:hAnsi="Roboto" w:cs="Arial"/>
          <w:bCs/>
          <w:sz w:val="20"/>
          <w:szCs w:val="24"/>
          <w:lang w:val="en-GB"/>
        </w:rPr>
        <w:t xml:space="preserve">, </w:t>
      </w:r>
      <w:bookmarkStart w:id="5" w:name="_Hlk168399442"/>
      <w:r w:rsidRPr="005A365C">
        <w:rPr>
          <w:rFonts w:ascii="Roboto" w:eastAsia="Times New Roman" w:hAnsi="Roboto" w:cs="Arial"/>
          <w:bCs/>
          <w:sz w:val="20"/>
          <w:szCs w:val="24"/>
          <w:lang w:val="en-GB"/>
        </w:rPr>
        <w:t xml:space="preserve">Katrina </w:t>
      </w:r>
      <w:proofErr w:type="spellStart"/>
      <w:r w:rsidRPr="005A365C">
        <w:rPr>
          <w:rFonts w:ascii="Roboto" w:eastAsia="Times New Roman" w:hAnsi="Roboto" w:cs="Arial"/>
          <w:bCs/>
          <w:sz w:val="20"/>
          <w:szCs w:val="24"/>
          <w:lang w:val="en-GB"/>
        </w:rPr>
        <w:t>Yavash</w:t>
      </w:r>
      <w:bookmarkEnd w:id="5"/>
      <w:proofErr w:type="spellEnd"/>
      <w:r w:rsidRPr="005A365C">
        <w:rPr>
          <w:rFonts w:ascii="Roboto" w:eastAsia="Times New Roman" w:hAnsi="Roboto" w:cs="Arial"/>
          <w:bCs/>
          <w:sz w:val="20"/>
          <w:szCs w:val="24"/>
          <w:lang w:val="en-GB"/>
        </w:rPr>
        <w:t xml:space="preserve">, and </w:t>
      </w:r>
      <w:bookmarkStart w:id="6" w:name="_Hlk168399378"/>
      <w:r w:rsidRPr="005A365C">
        <w:rPr>
          <w:rFonts w:ascii="Roboto" w:eastAsia="Times New Roman" w:hAnsi="Roboto" w:cs="Arial"/>
          <w:bCs/>
          <w:sz w:val="20"/>
          <w:szCs w:val="24"/>
          <w:lang w:val="en-GB"/>
        </w:rPr>
        <w:t>Ankit Kedia</w:t>
      </w:r>
      <w:bookmarkEnd w:id="6"/>
      <w:r w:rsidRPr="005A365C">
        <w:rPr>
          <w:rFonts w:ascii="Roboto" w:eastAsia="Times New Roman" w:hAnsi="Roboto" w:cs="Arial"/>
          <w:bCs/>
          <w:sz w:val="20"/>
          <w:szCs w:val="24"/>
          <w:lang w:val="en-GB"/>
        </w:rPr>
        <w:t xml:space="preserve">, </w:t>
      </w:r>
      <w:proofErr w:type="gramStart"/>
      <w:r w:rsidRPr="005A365C">
        <w:rPr>
          <w:rFonts w:ascii="Roboto" w:eastAsia="Times New Roman" w:hAnsi="Roboto" w:cs="Arial"/>
          <w:bCs/>
          <w:sz w:val="20"/>
          <w:szCs w:val="24"/>
          <w:lang w:val="en-GB"/>
        </w:rPr>
        <w:t>INSEA</w:t>
      </w:r>
      <w:r w:rsidR="000C6150">
        <w:rPr>
          <w:rFonts w:ascii="Roboto" w:eastAsia="Times New Roman" w:hAnsi="Roboto" w:cs="Arial"/>
          <w:bCs/>
          <w:sz w:val="20"/>
          <w:szCs w:val="24"/>
          <w:lang w:val="en-GB"/>
        </w:rPr>
        <w:t xml:space="preserve">D </w:t>
      </w:r>
      <w:r w:rsidRPr="005A365C">
        <w:rPr>
          <w:rFonts w:ascii="Roboto" w:eastAsia="Times New Roman" w:hAnsi="Roboto" w:cs="Arial"/>
          <w:bCs/>
          <w:sz w:val="20"/>
          <w:szCs w:val="24"/>
          <w:lang w:val="en-GB"/>
        </w:rPr>
        <w:t xml:space="preserve"> </w:t>
      </w:r>
      <w:r w:rsidR="000C6150" w:rsidRPr="000C6150">
        <w:rPr>
          <w:rFonts w:ascii="Roboto" w:eastAsia="Times New Roman" w:hAnsi="Roboto" w:cs="Arial"/>
          <w:bCs/>
          <w:sz w:val="20"/>
          <w:szCs w:val="24"/>
          <w:lang w:val="en-GB"/>
        </w:rPr>
        <w:t>MBA</w:t>
      </w:r>
      <w:proofErr w:type="gramEnd"/>
      <w:r w:rsidR="000C6150" w:rsidRPr="000C6150">
        <w:rPr>
          <w:rFonts w:ascii="Roboto" w:eastAsia="Times New Roman" w:hAnsi="Roboto" w:cs="Arial"/>
          <w:bCs/>
          <w:sz w:val="20"/>
          <w:szCs w:val="24"/>
          <w:lang w:val="en-GB"/>
        </w:rPr>
        <w:t xml:space="preserve"> </w:t>
      </w:r>
      <w:r w:rsidR="00B80448">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sidR="000C6150">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under the supervision of Martin Schweinsberg, </w:t>
      </w:r>
      <w:r w:rsidR="000C6150" w:rsidRPr="000C6150">
        <w:rPr>
          <w:rFonts w:ascii="Roboto" w:eastAsia="Times New Roman" w:hAnsi="Roboto" w:cs="Arial"/>
          <w:bCs/>
          <w:sz w:val="20"/>
          <w:szCs w:val="24"/>
          <w:lang w:val="en-GB"/>
        </w:rPr>
        <w:t>Associate Professor of Organi</w:t>
      </w:r>
      <w:r w:rsidR="00D25CF9">
        <w:rPr>
          <w:rFonts w:ascii="Roboto" w:eastAsia="Times New Roman" w:hAnsi="Roboto" w:cs="Arial"/>
          <w:bCs/>
          <w:sz w:val="20"/>
          <w:szCs w:val="24"/>
          <w:lang w:val="en-GB"/>
        </w:rPr>
        <w:t>s</w:t>
      </w:r>
      <w:r w:rsidR="000C6150" w:rsidRPr="000C6150">
        <w:rPr>
          <w:rFonts w:ascii="Roboto" w:eastAsia="Times New Roman" w:hAnsi="Roboto" w:cs="Arial"/>
          <w:bCs/>
          <w:sz w:val="20"/>
          <w:szCs w:val="24"/>
          <w:lang w:val="en-GB"/>
        </w:rPr>
        <w:t>ational Behavio</w:t>
      </w:r>
      <w:r w:rsidR="00D25CF9">
        <w:rPr>
          <w:rFonts w:ascii="Roboto" w:eastAsia="Times New Roman" w:hAnsi="Roboto" w:cs="Arial"/>
          <w:bCs/>
          <w:sz w:val="20"/>
          <w:szCs w:val="24"/>
          <w:lang w:val="en-GB"/>
        </w:rPr>
        <w:t>u</w:t>
      </w:r>
      <w:r w:rsidR="000C6150" w:rsidRPr="000C6150">
        <w:rPr>
          <w:rFonts w:ascii="Roboto" w:eastAsia="Times New Roman" w:hAnsi="Roboto" w:cs="Arial"/>
          <w:bCs/>
          <w:sz w:val="20"/>
          <w:szCs w:val="24"/>
          <w:lang w:val="en-GB"/>
        </w:rPr>
        <w:t>r at ESMT Berlin</w:t>
      </w:r>
      <w:r w:rsidR="000C6150">
        <w:rPr>
          <w:rFonts w:ascii="Roboto" w:eastAsia="Times New Roman" w:hAnsi="Roboto" w:cs="Arial"/>
          <w:bCs/>
          <w:sz w:val="20"/>
          <w:szCs w:val="24"/>
          <w:lang w:val="en-GB"/>
        </w:rPr>
        <w:t>,</w:t>
      </w:r>
      <w:r w:rsidR="000C6150"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000C6150" w:rsidRPr="000C6150">
        <w:rPr>
          <w:rFonts w:ascii="Roboto" w:eastAsia="Times New Roman" w:hAnsi="Roboto" w:cs="Arial"/>
          <w:bCs/>
          <w:sz w:val="20"/>
          <w:szCs w:val="24"/>
          <w:lang w:val="en-GB"/>
        </w:rPr>
        <w:t>Professor of Management Practice of Decision Sciences</w:t>
      </w:r>
      <w:r w:rsidR="000C6150">
        <w:rPr>
          <w:rFonts w:ascii="Roboto" w:eastAsia="Times New Roman" w:hAnsi="Roboto" w:cs="Arial"/>
          <w:bCs/>
          <w:sz w:val="20"/>
          <w:szCs w:val="24"/>
          <w:lang w:val="en-GB"/>
        </w:rPr>
        <w:t xml:space="preserve"> at INSEAD,</w:t>
      </w:r>
      <w:r w:rsidR="000C6150" w:rsidRPr="000C6150">
        <w:rPr>
          <w:rFonts w:ascii="Roboto" w:eastAsia="Times New Roman" w:hAnsi="Roboto" w:cs="Arial"/>
          <w:bCs/>
          <w:sz w:val="20"/>
          <w:szCs w:val="24"/>
          <w:lang w:val="en-GB"/>
        </w:rPr>
        <w:t xml:space="preserve"> </w:t>
      </w:r>
      <w:r w:rsidR="000C6150">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sidR="000C6150">
        <w:rPr>
          <w:rFonts w:ascii="Roboto" w:eastAsia="Times New Roman" w:hAnsi="Roboto" w:cs="Arial"/>
          <w:bCs/>
          <w:sz w:val="20"/>
          <w:szCs w:val="24"/>
          <w:lang w:val="en-GB"/>
        </w:rPr>
        <w:t>,</w:t>
      </w:r>
      <w:r w:rsidR="000C6150" w:rsidRPr="000C6150">
        <w:t xml:space="preserve"> </w:t>
      </w:r>
      <w:r w:rsidR="000C6150" w:rsidRPr="000C6150">
        <w:rPr>
          <w:rFonts w:ascii="Roboto" w:eastAsia="Times New Roman" w:hAnsi="Roboto" w:cs="Arial"/>
          <w:bCs/>
          <w:sz w:val="20"/>
          <w:szCs w:val="24"/>
          <w:lang w:val="en-GB"/>
        </w:rPr>
        <w:t>Professor of Organisational Behaviour</w:t>
      </w:r>
      <w:r w:rsidR="000C6150">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p>
    <w:p w14:paraId="7710905D" w14:textId="7A9793DF" w:rsidR="004C0FA5" w:rsidRPr="005A365C" w:rsidRDefault="004C0FA5" w:rsidP="00D2074A">
      <w:pPr>
        <w:framePr w:w="9044" w:hSpace="181" w:vSpace="181" w:wrap="notBeside" w:vAnchor="page" w:hAnchor="page" w:x="1419" w:y="12061"/>
        <w:tabs>
          <w:tab w:val="left" w:pos="5040"/>
        </w:tabs>
        <w:spacing w:before="0" w:after="120" w:line="240" w:lineRule="atLeast"/>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1AE86705" w14:textId="77777777" w:rsidR="005A365C" w:rsidRPr="005A365C" w:rsidRDefault="005A365C" w:rsidP="00D2074A">
      <w:pPr>
        <w:framePr w:w="9044" w:hSpace="181" w:vSpace="181" w:wrap="notBeside" w:vAnchor="page" w:hAnchor="page" w:x="1419" w:y="12061"/>
        <w:widowControl w:val="0"/>
        <w:tabs>
          <w:tab w:val="left" w:pos="5040"/>
        </w:tabs>
        <w:spacing w:before="0"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60C4E868" w14:textId="159F408C" w:rsidR="005A365C" w:rsidRPr="005A365C" w:rsidRDefault="005A365C" w:rsidP="00D2074A">
      <w:pPr>
        <w:framePr w:w="9044" w:hSpace="181" w:vSpace="181" w:wrap="notBeside" w:vAnchor="page" w:hAnchor="page" w:x="1419" w:y="12061"/>
        <w:tabs>
          <w:tab w:val="left" w:pos="5040"/>
        </w:tabs>
        <w:spacing w:before="0"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7D14C375" w14:textId="77777777" w:rsidR="005A365C" w:rsidRPr="005A365C" w:rsidRDefault="005A365C" w:rsidP="00D2074A">
      <w:pPr>
        <w:framePr w:w="9044" w:hSpace="181" w:vSpace="181" w:wrap="notBeside" w:vAnchor="page" w:hAnchor="page" w:x="1419" w:y="12061"/>
        <w:tabs>
          <w:tab w:val="left" w:pos="5040"/>
        </w:tabs>
        <w:spacing w:before="0" w:after="120"/>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2"/>
    <w:p w14:paraId="10A1D603" w14:textId="77777777" w:rsidR="005A365C" w:rsidRPr="005A365C" w:rsidRDefault="005A365C" w:rsidP="00A41C37">
      <w:pPr>
        <w:pStyle w:val="Title"/>
        <w:jc w:val="center"/>
        <w:rPr>
          <w:lang w:val="en-GB"/>
        </w:rPr>
        <w:sectPr w:rsidR="005A365C" w:rsidRPr="005A365C" w:rsidSect="005A365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569" w:right="1418" w:bottom="1531" w:left="1418" w:header="709" w:footer="709" w:gutter="0"/>
          <w:pgNumType w:start="0"/>
          <w:cols w:space="708"/>
          <w:titlePg/>
          <w:docGrid w:linePitch="360"/>
        </w:sectPr>
      </w:pPr>
    </w:p>
    <w:p w14:paraId="5539EB36" w14:textId="12042C0B" w:rsidR="00172F52" w:rsidRDefault="00F46FAC" w:rsidP="0098119E">
      <w:pPr>
        <w:pStyle w:val="StandardParagraph"/>
      </w:pPr>
      <w:r>
        <w:lastRenderedPageBreak/>
        <w:t xml:space="preserve">You are </w:t>
      </w:r>
      <w:r w:rsidR="00E24AE0">
        <w:t xml:space="preserve">Alex, a co-founder of Spiral Flow, a company that provides financial institutions with a technology platform to facilitate </w:t>
      </w:r>
      <w:r w:rsidR="007D7217">
        <w:t xml:space="preserve">back-office </w:t>
      </w:r>
      <w:r w:rsidR="00E24AE0">
        <w:t xml:space="preserve">services. You were a top student at a leading US law school and joined a prestigious </w:t>
      </w:r>
      <w:r w:rsidR="00172F52">
        <w:t xml:space="preserve">corporate </w:t>
      </w:r>
      <w:r w:rsidR="00E24AE0">
        <w:t xml:space="preserve">law firm in Silicon Valley. There you gained significant exposure to tech entrepreneurship and financial deals. After a few successful years, you </w:t>
      </w:r>
      <w:r w:rsidR="00172F52">
        <w:t xml:space="preserve">decided that it was time to go back home to South Africa and started to think about your next steps. You </w:t>
      </w:r>
      <w:r w:rsidR="007D7217">
        <w:t>fel</w:t>
      </w:r>
      <w:r w:rsidR="00172F52">
        <w:t>t returning home would be a great time to shift career</w:t>
      </w:r>
      <w:r w:rsidR="007D7217">
        <w:t>s</w:t>
      </w:r>
      <w:r w:rsidR="00172F52">
        <w:t xml:space="preserve"> and embrace entrepreneurship.</w:t>
      </w:r>
    </w:p>
    <w:p w14:paraId="6595C19B" w14:textId="39AC856D" w:rsidR="00E24AE0" w:rsidRDefault="00172F52" w:rsidP="0098119E">
      <w:pPr>
        <w:pStyle w:val="StandardParagraph"/>
      </w:pPr>
      <w:r>
        <w:t>Your</w:t>
      </w:r>
      <w:r w:rsidRPr="00172F52">
        <w:t xml:space="preserve"> </w:t>
      </w:r>
      <w:r>
        <w:t xml:space="preserve">South African flatmate Jacob, a practicing litigation lawyer with a joint degree in risk management, chose to partner with you to pursue an idea that you have been tinkering within your head for a while now. You </w:t>
      </w:r>
      <w:r w:rsidR="00E24AE0">
        <w:t>suspected that you could leverage technology to perform legal and other back</w:t>
      </w:r>
      <w:r w:rsidR="007D7217">
        <w:t>-</w:t>
      </w:r>
      <w:r w:rsidR="00E24AE0">
        <w:t xml:space="preserve">office services </w:t>
      </w:r>
      <w:r>
        <w:t xml:space="preserve">to financial institutions </w:t>
      </w:r>
      <w:r w:rsidR="00E24AE0">
        <w:t xml:space="preserve">more efficiently. After running </w:t>
      </w:r>
      <w:r>
        <w:t xml:space="preserve">your </w:t>
      </w:r>
      <w:r w:rsidR="00E24AE0">
        <w:t xml:space="preserve">idea by your network, going through several iterations of your business plan, and finally receiving genuine encouragement, you </w:t>
      </w:r>
      <w:r>
        <w:t xml:space="preserve">raised some seed capital in Silicon Valley </w:t>
      </w:r>
      <w:r w:rsidR="007D7217">
        <w:t>to</w:t>
      </w:r>
      <w:r>
        <w:t xml:space="preserve"> </w:t>
      </w:r>
      <w:r w:rsidR="00E24AE0">
        <w:t>start Spiral Flow.</w:t>
      </w:r>
    </w:p>
    <w:p w14:paraId="5D9F71E6" w14:textId="309A2465" w:rsidR="000467EC" w:rsidRDefault="00067AEA" w:rsidP="0098119E">
      <w:pPr>
        <w:pStyle w:val="StandardParagraph"/>
      </w:pPr>
      <w:r>
        <w:t>Starting</w:t>
      </w:r>
      <w:r w:rsidR="002E613D">
        <w:t xml:space="preserve"> the business was tough</w:t>
      </w:r>
      <w:r w:rsidR="00172F52">
        <w:t xml:space="preserve">, and </w:t>
      </w:r>
      <w:r w:rsidR="007D7217">
        <w:t>crea</w:t>
      </w:r>
      <w:r w:rsidR="00172F52">
        <w:t>ting a technology company away from Silicon Valley was tougher still</w:t>
      </w:r>
      <w:r w:rsidR="000467EC">
        <w:t xml:space="preserve"> as the entrepreneurial ecosystem was thinner in Johannesburg</w:t>
      </w:r>
      <w:r w:rsidR="002E613D">
        <w:t xml:space="preserve">. </w:t>
      </w:r>
      <w:r w:rsidR="007D7217">
        <w:t>But it also presented an opportunity as y</w:t>
      </w:r>
      <w:r w:rsidR="000467EC">
        <w:t xml:space="preserve">ou </w:t>
      </w:r>
      <w:r w:rsidR="007D7217">
        <w:t xml:space="preserve">could </w:t>
      </w:r>
      <w:r w:rsidR="002E613D">
        <w:t xml:space="preserve">hire </w:t>
      </w:r>
      <w:r w:rsidR="007D7217">
        <w:t xml:space="preserve">great </w:t>
      </w:r>
      <w:r w:rsidR="002E613D">
        <w:t xml:space="preserve">developers </w:t>
      </w:r>
      <w:r w:rsidR="007D7217">
        <w:t xml:space="preserve">with less competition </w:t>
      </w:r>
      <w:r w:rsidR="002E613D">
        <w:t xml:space="preserve">to </w:t>
      </w:r>
      <w:r w:rsidR="000467EC">
        <w:t xml:space="preserve">program </w:t>
      </w:r>
      <w:r w:rsidR="002E613D">
        <w:t xml:space="preserve">Spiral Flow’s proprietary digital </w:t>
      </w:r>
      <w:proofErr w:type="gramStart"/>
      <w:r w:rsidR="002E613D">
        <w:t>platform</w:t>
      </w:r>
      <w:r w:rsidR="000467EC">
        <w:t>, and</w:t>
      </w:r>
      <w:proofErr w:type="gramEnd"/>
      <w:r w:rsidR="000467EC">
        <w:t xml:space="preserve"> reached a workable product before schedule</w:t>
      </w:r>
      <w:r w:rsidR="002E613D">
        <w:t xml:space="preserve">. </w:t>
      </w:r>
      <w:r w:rsidR="007D7217">
        <w:t>You and Jacob</w:t>
      </w:r>
      <w:r w:rsidR="000467EC">
        <w:t xml:space="preserve"> made a great team, and despite a lack of business training, you were pretty good at this entrepreneurship thing. You kept in touch with your investor</w:t>
      </w:r>
      <w:r w:rsidR="007D7217">
        <w:t>-mentors</w:t>
      </w:r>
      <w:r w:rsidR="000467EC">
        <w:t xml:space="preserve"> back in the US, and </w:t>
      </w:r>
      <w:r w:rsidR="007D7217">
        <w:t>regular</w:t>
      </w:r>
      <w:r w:rsidR="000467EC">
        <w:t xml:space="preserve">ly received updates on the latest Silicon Valley trends. </w:t>
      </w:r>
      <w:r w:rsidR="007D7217">
        <w:t>Y</w:t>
      </w:r>
      <w:r w:rsidR="000467EC">
        <w:t>ou leveraged the creative and disruptive ideas they shared with you, together with entrepreneurship best practices to help you grow</w:t>
      </w:r>
      <w:r w:rsidR="007D7217">
        <w:t xml:space="preserve"> at</w:t>
      </w:r>
      <w:r w:rsidR="000467EC">
        <w:t xml:space="preserve"> a fast pace</w:t>
      </w:r>
      <w:r w:rsidR="007D7217">
        <w:t>. You had a good product that</w:t>
      </w:r>
      <w:r w:rsidR="000467EC">
        <w:t xml:space="preserve"> </w:t>
      </w:r>
      <w:r w:rsidR="007D7217">
        <w:t xml:space="preserve">quickly turned </w:t>
      </w:r>
      <w:r w:rsidR="000467EC">
        <w:t xml:space="preserve">in profits. Your investors, who initially </w:t>
      </w:r>
      <w:r w:rsidR="007D7217">
        <w:t>argued against the</w:t>
      </w:r>
      <w:r w:rsidR="000467EC">
        <w:t xml:space="preserve"> </w:t>
      </w:r>
      <w:r w:rsidR="007D7217">
        <w:t>South Africa move</w:t>
      </w:r>
      <w:r w:rsidR="000467EC">
        <w:t xml:space="preserve">, were now thrilled with your success. Spiral Flow became the </w:t>
      </w:r>
      <w:r w:rsidR="007D7217">
        <w:t>local media's entrepreneurship darling story</w:t>
      </w:r>
      <w:r w:rsidR="000467EC">
        <w:t>, and you became</w:t>
      </w:r>
      <w:r w:rsidR="005A4B2E">
        <w:t xml:space="preserve"> somewhat famous</w:t>
      </w:r>
      <w:r w:rsidR="000467EC">
        <w:t xml:space="preserve">. </w:t>
      </w:r>
    </w:p>
    <w:p w14:paraId="7F2229A3" w14:textId="25E691DE" w:rsidR="002F274D" w:rsidRDefault="005A4B2E" w:rsidP="0098119E">
      <w:pPr>
        <w:pStyle w:val="StandardParagraph"/>
      </w:pPr>
      <w:r>
        <w:t xml:space="preserve">As money poured in, you invested some of it with the top local investment bank. Given your media exposure and the fact that this bank used Spiral Flow’s services, </w:t>
      </w:r>
      <w:r w:rsidR="00887F0E">
        <w:t xml:space="preserve">it </w:t>
      </w:r>
      <w:r>
        <w:t>assigned you one of their rising stars, Mansour</w:t>
      </w:r>
      <w:r w:rsidR="0070219A">
        <w:t xml:space="preserve">, a Middle Eastern expat living in </w:t>
      </w:r>
      <w:proofErr w:type="spellStart"/>
      <w:r w:rsidR="0070219A">
        <w:t>Jo’burg</w:t>
      </w:r>
      <w:proofErr w:type="spellEnd"/>
      <w:r w:rsidR="0070219A">
        <w:t xml:space="preserve"> for a few years already</w:t>
      </w:r>
      <w:r>
        <w:t xml:space="preserve">. Funnily, you had met Mansour shortly after </w:t>
      </w:r>
      <w:r w:rsidR="007D7217">
        <w:t>returning</w:t>
      </w:r>
      <w:r>
        <w:t xml:space="preserve"> to South Africa and found him to be a</w:t>
      </w:r>
      <w:r w:rsidR="007D7217">
        <w:t xml:space="preserve"> frank</w:t>
      </w:r>
      <w:r>
        <w:t>, smart, and caring person. Working with him was a pleasure, and he was as sharp as they come. He quic</w:t>
      </w:r>
      <w:r w:rsidR="007D7217">
        <w:t>kly grasped what you wanted, and, i</w:t>
      </w:r>
      <w:r>
        <w:t xml:space="preserve">n the </w:t>
      </w:r>
      <w:proofErr w:type="gramStart"/>
      <w:r>
        <w:t>years</w:t>
      </w:r>
      <w:proofErr w:type="gramEnd"/>
      <w:r>
        <w:t xml:space="preserve"> he serviced you, he delivered.</w:t>
      </w:r>
    </w:p>
    <w:p w14:paraId="7860F3FC" w14:textId="682E9D87" w:rsidR="007D7217" w:rsidRDefault="00C1694C" w:rsidP="0098119E">
      <w:pPr>
        <w:pStyle w:val="StandardParagraph"/>
      </w:pPr>
      <w:r>
        <w:t>Five years ago</w:t>
      </w:r>
      <w:r w:rsidR="00887F0E">
        <w:t xml:space="preserve"> (Y-5)</w:t>
      </w:r>
      <w:r w:rsidR="005A4B2E">
        <w:t xml:space="preserve">, you and Jacob </w:t>
      </w:r>
      <w:r w:rsidR="00887F0E">
        <w:t xml:space="preserve">agreed to </w:t>
      </w:r>
      <w:proofErr w:type="gramStart"/>
      <w:r w:rsidR="005A4B2E">
        <w:t>expanding</w:t>
      </w:r>
      <w:proofErr w:type="gramEnd"/>
      <w:r w:rsidR="005A4B2E">
        <w:t xml:space="preserve"> </w:t>
      </w:r>
      <w:r w:rsidR="007D7217">
        <w:t xml:space="preserve">Spiral Flow </w:t>
      </w:r>
      <w:r w:rsidR="005A4B2E">
        <w:t xml:space="preserve">into a unicorn. As you discussed </w:t>
      </w:r>
      <w:r w:rsidR="007D7217">
        <w:t>your plans</w:t>
      </w:r>
      <w:r w:rsidR="005A4B2E">
        <w:t xml:space="preserve">, </w:t>
      </w:r>
      <w:r w:rsidR="007D7217">
        <w:t xml:space="preserve">Mansour </w:t>
      </w:r>
      <w:r w:rsidR="00887F0E">
        <w:t xml:space="preserve">suggested </w:t>
      </w:r>
      <w:r w:rsidR="005A4B2E">
        <w:t>that you</w:t>
      </w:r>
      <w:r w:rsidR="007D7217">
        <w:t>r</w:t>
      </w:r>
      <w:r w:rsidR="005A4B2E">
        <w:t xml:space="preserve"> platform, with a few tweaks, would </w:t>
      </w:r>
      <w:r w:rsidR="007D7217">
        <w:t xml:space="preserve">fit </w:t>
      </w:r>
      <w:r w:rsidR="005A4B2E">
        <w:t xml:space="preserve">the funds industry. </w:t>
      </w:r>
      <w:r w:rsidR="002F274D">
        <w:t xml:space="preserve">While you knew nothing about the funds industry, you </w:t>
      </w:r>
      <w:r w:rsidR="007D7217">
        <w:t xml:space="preserve">learned </w:t>
      </w:r>
      <w:r w:rsidR="002F274D">
        <w:t xml:space="preserve">that it was a </w:t>
      </w:r>
      <w:r w:rsidR="007D7217">
        <w:t>vast</w:t>
      </w:r>
      <w:r w:rsidR="002F274D">
        <w:t xml:space="preserve"> </w:t>
      </w:r>
      <w:r>
        <w:t xml:space="preserve">global </w:t>
      </w:r>
      <w:r w:rsidR="002F274D">
        <w:t xml:space="preserve">market </w:t>
      </w:r>
      <w:r w:rsidR="002F274D" w:rsidRPr="002F274D">
        <w:t xml:space="preserve">valued at </w:t>
      </w:r>
      <w:r>
        <w:t>double-</w:t>
      </w:r>
      <w:r w:rsidR="002F274D">
        <w:t xml:space="preserve">digit </w:t>
      </w:r>
      <w:r w:rsidR="002F274D" w:rsidRPr="002F274D">
        <w:t>trillion</w:t>
      </w:r>
      <w:r w:rsidR="002F274D">
        <w:t>s</w:t>
      </w:r>
      <w:r w:rsidR="002F274D" w:rsidRPr="002F274D">
        <w:t xml:space="preserve"> </w:t>
      </w:r>
      <w:r w:rsidR="002F274D">
        <w:t xml:space="preserve">of dollars and </w:t>
      </w:r>
      <w:r w:rsidR="002F274D" w:rsidRPr="002F274D">
        <w:t xml:space="preserve">projected to grow at </w:t>
      </w:r>
      <w:r w:rsidR="002F274D">
        <w:t xml:space="preserve">over 10% a year </w:t>
      </w:r>
      <w:r w:rsidR="007D7217">
        <w:t>over</w:t>
      </w:r>
      <w:r w:rsidR="002F274D">
        <w:t xml:space="preserve"> the next decade. Mansour was </w:t>
      </w:r>
      <w:r w:rsidR="007D7217">
        <w:t>incredib</w:t>
      </w:r>
      <w:r w:rsidR="002F274D">
        <w:t>ly generous with his time and expertise for the next year as you bombarded him with questions to set up Spiral Funds, a subsidiary of Spiral Flow.</w:t>
      </w:r>
      <w:r w:rsidR="007D7217">
        <w:t xml:space="preserve"> </w:t>
      </w:r>
      <w:r w:rsidR="002F274D">
        <w:t xml:space="preserve">You hinted </w:t>
      </w:r>
      <w:r w:rsidR="007D7217">
        <w:t xml:space="preserve">at an invitation for </w:t>
      </w:r>
      <w:r w:rsidR="002F274D">
        <w:t xml:space="preserve">Mansour </w:t>
      </w:r>
      <w:r w:rsidR="007D7217">
        <w:t xml:space="preserve">to be the Spiral Funds’ CEO, but he politely </w:t>
      </w:r>
      <w:r w:rsidR="002F274D">
        <w:t xml:space="preserve">declined. </w:t>
      </w:r>
      <w:r w:rsidR="00887F0E">
        <w:t xml:space="preserve"> </w:t>
      </w:r>
    </w:p>
    <w:p w14:paraId="7CF70971" w14:textId="77777777" w:rsidR="007D7217" w:rsidRDefault="002F274D" w:rsidP="0098119E">
      <w:pPr>
        <w:pStyle w:val="StandardParagraph"/>
      </w:pPr>
      <w:r>
        <w:lastRenderedPageBreak/>
        <w:t>Together with Spiral Funds, you were planning the geographical expansion for Spiral Flow, so you decided to open the new Spiral Funds office in Abu Dhabi. This way</w:t>
      </w:r>
      <w:r w:rsidR="007D7217">
        <w:t>,</w:t>
      </w:r>
      <w:r>
        <w:t xml:space="preserve"> you could </w:t>
      </w:r>
      <w:r w:rsidR="0070219A">
        <w:t>bundle</w:t>
      </w:r>
      <w:r>
        <w:t xml:space="preserve"> your two expansion</w:t>
      </w:r>
      <w:r w:rsidR="0070219A">
        <w:t xml:space="preserve"> efforts</w:t>
      </w:r>
      <w:r>
        <w:t xml:space="preserve">, </w:t>
      </w:r>
      <w:r w:rsidR="007D7217">
        <w:t>more easily</w:t>
      </w:r>
      <w:r>
        <w:t xml:space="preserve"> manage them</w:t>
      </w:r>
      <w:r w:rsidR="0070219A">
        <w:t xml:space="preserve"> together</w:t>
      </w:r>
      <w:r>
        <w:t xml:space="preserve">, and increase </w:t>
      </w:r>
      <w:r w:rsidR="007D7217">
        <w:t xml:space="preserve">their success </w:t>
      </w:r>
      <w:r>
        <w:t>chances.</w:t>
      </w:r>
      <w:r w:rsidR="007D7217">
        <w:t xml:space="preserve"> </w:t>
      </w:r>
      <w:r w:rsidR="0070219A">
        <w:t xml:space="preserve">You </w:t>
      </w:r>
      <w:r>
        <w:t xml:space="preserve">hired a </w:t>
      </w:r>
      <w:r w:rsidR="0070219A">
        <w:t xml:space="preserve">promising </w:t>
      </w:r>
      <w:r>
        <w:t>commercial banker as CEO, but he never turned a profit</w:t>
      </w:r>
      <w:r w:rsidR="0070219A">
        <w:t xml:space="preserve"> during his 2-year tenure. T</w:t>
      </w:r>
      <w:r>
        <w:t xml:space="preserve">he relationship soured </w:t>
      </w:r>
      <w:proofErr w:type="gramStart"/>
      <w:r>
        <w:t>pretty fast</w:t>
      </w:r>
      <w:proofErr w:type="gramEnd"/>
      <w:r w:rsidR="007D7217">
        <w:t>,</w:t>
      </w:r>
      <w:r w:rsidR="0070219A">
        <w:t xml:space="preserve"> and you </w:t>
      </w:r>
      <w:r w:rsidR="007D7217">
        <w:t xml:space="preserve">had </w:t>
      </w:r>
      <w:r w:rsidR="0070219A">
        <w:t xml:space="preserve">to </w:t>
      </w:r>
      <w:r>
        <w:t>fire him.</w:t>
      </w:r>
      <w:r w:rsidR="0070219A">
        <w:t xml:space="preserve"> Part of your dislike for the CEO was his banking attitude. He was self-cent</w:t>
      </w:r>
      <w:r w:rsidR="007D7217">
        <w:t>e</w:t>
      </w:r>
      <w:r w:rsidR="0070219A">
        <w:t>red, arrogant, combative, short-term</w:t>
      </w:r>
      <w:r w:rsidR="007D7217">
        <w:t>-</w:t>
      </w:r>
      <w:r w:rsidR="0070219A">
        <w:t>focused, highly hierarchical, and only cared about money. He was the opposite of the more relaxed, collaborative, flat-hierarchy, long-lasting company you were working so hard to create.</w:t>
      </w:r>
    </w:p>
    <w:p w14:paraId="12DFE156" w14:textId="6FC16CF0" w:rsidR="00C1694C" w:rsidRDefault="0070219A" w:rsidP="0098119E">
      <w:pPr>
        <w:pStyle w:val="StandardParagraph"/>
      </w:pPr>
      <w:r>
        <w:t>Unfortunately, given your lack of e</w:t>
      </w:r>
      <w:r w:rsidR="007D7217">
        <w:t>xperience hiring a CEO before, you</w:t>
      </w:r>
      <w:r>
        <w:t xml:space="preserve"> </w:t>
      </w:r>
      <w:r w:rsidR="001456EA">
        <w:t xml:space="preserve">had </w:t>
      </w:r>
      <w:r>
        <w:t xml:space="preserve">agreed to </w:t>
      </w:r>
      <w:r w:rsidR="007D7217">
        <w:t xml:space="preserve">give him </w:t>
      </w:r>
      <w:r>
        <w:t xml:space="preserve">an </w:t>
      </w:r>
      <w:r w:rsidRPr="0070219A">
        <w:t xml:space="preserve">over-the-top </w:t>
      </w:r>
      <w:r>
        <w:t xml:space="preserve">20% stake in Spiral Funds. </w:t>
      </w:r>
      <w:r w:rsidR="00C1694C">
        <w:t xml:space="preserve">You </w:t>
      </w:r>
      <w:r w:rsidR="001456EA">
        <w:t xml:space="preserve">therefore </w:t>
      </w:r>
      <w:r w:rsidR="00C1694C">
        <w:t>had a long and painful negotiation to get rid of him</w:t>
      </w:r>
      <w:r w:rsidR="007D7217">
        <w:t xml:space="preserve"> </w:t>
      </w:r>
      <w:r w:rsidR="001456EA">
        <w:t xml:space="preserve">and reacquire the equity </w:t>
      </w:r>
      <w:r w:rsidR="007D7217">
        <w:t>for t</w:t>
      </w:r>
      <w:r w:rsidR="00C1694C">
        <w:t xml:space="preserve">he hefty </w:t>
      </w:r>
      <w:r w:rsidR="001456EA">
        <w:t xml:space="preserve">exit payment </w:t>
      </w:r>
      <w:r w:rsidR="00C1694C">
        <w:t>of US$500K</w:t>
      </w:r>
      <w:r w:rsidR="007D7217">
        <w:t xml:space="preserve">. Given that </w:t>
      </w:r>
      <w:bookmarkStart w:id="7" w:name="_Hlk63169171"/>
      <w:r w:rsidR="007D7217">
        <w:t>Spiral</w:t>
      </w:r>
      <w:r w:rsidR="00C1694C">
        <w:t xml:space="preserve"> Fund</w:t>
      </w:r>
      <w:r w:rsidR="008A720E">
        <w:t>s</w:t>
      </w:r>
      <w:bookmarkEnd w:id="7"/>
      <w:r w:rsidR="00C1694C">
        <w:t xml:space="preserve"> was </w:t>
      </w:r>
      <w:r w:rsidR="007D7217">
        <w:t>unprofitable, p</w:t>
      </w:r>
      <w:r w:rsidR="00C1694C">
        <w:t xml:space="preserve">arting with that money </w:t>
      </w:r>
      <w:r w:rsidR="007D7217">
        <w:t>felt particularly</w:t>
      </w:r>
      <w:r w:rsidR="00C1694C">
        <w:t xml:space="preserve"> painful and unfair. You got scolded by your investors, but you learned </w:t>
      </w:r>
      <w:r w:rsidR="007D7217">
        <w:t>your lesson</w:t>
      </w:r>
      <w:r w:rsidR="00C1694C">
        <w:t>.</w:t>
      </w:r>
    </w:p>
    <w:p w14:paraId="656825B1" w14:textId="345047AA" w:rsidR="00287B69" w:rsidRDefault="00C1694C" w:rsidP="0098119E">
      <w:pPr>
        <w:pStyle w:val="StandardParagraph"/>
      </w:pPr>
      <w:r>
        <w:t xml:space="preserve">Luck had it that </w:t>
      </w:r>
      <w:r w:rsidR="007D7217">
        <w:t>you received an email from Mansour announcing his departure from his bank just a few days later</w:t>
      </w:r>
      <w:r>
        <w:t xml:space="preserve">. </w:t>
      </w:r>
      <w:r w:rsidR="007D7217">
        <w:t>Y</w:t>
      </w:r>
      <w:r>
        <w:t xml:space="preserve">ou </w:t>
      </w:r>
      <w:r w:rsidR="007D7217">
        <w:t xml:space="preserve">learned </w:t>
      </w:r>
      <w:r>
        <w:t xml:space="preserve">that he had applied </w:t>
      </w:r>
      <w:r w:rsidR="007D7217">
        <w:t xml:space="preserve">and not been selected </w:t>
      </w:r>
      <w:r>
        <w:t xml:space="preserve">to the C-suite, thus his decision to leave. </w:t>
      </w:r>
      <w:r w:rsidR="001C26B6">
        <w:t xml:space="preserve">You </w:t>
      </w:r>
      <w:r>
        <w:t xml:space="preserve">called Mansour, expressed your sadness that he would not be your banker anymore, </w:t>
      </w:r>
      <w:r w:rsidR="001C26B6">
        <w:t xml:space="preserve">and told him that you were looking for </w:t>
      </w:r>
      <w:r>
        <w:t>a new CEO for Spiral Funds, based in Abu Dhabi</w:t>
      </w:r>
      <w:r w:rsidR="001C26B6">
        <w:t xml:space="preserve">. </w:t>
      </w:r>
      <w:r>
        <w:t>To avoid repeating your recent mistake, you only offer</w:t>
      </w:r>
      <w:r w:rsidR="0024615B">
        <w:t>ed him 5% of shares vesting in five</w:t>
      </w:r>
      <w:r>
        <w:t xml:space="preserve"> years on a semester basis</w:t>
      </w:r>
      <w:r w:rsidR="007D7217">
        <w:t>. Y</w:t>
      </w:r>
      <w:r w:rsidR="0024615B">
        <w:t>ou did not mention the details of the previous CEO’s compensation</w:t>
      </w:r>
      <w:r>
        <w:t>.</w:t>
      </w:r>
      <w:r w:rsidR="0024615B">
        <w:t xml:space="preserve"> </w:t>
      </w:r>
    </w:p>
    <w:p w14:paraId="7A90BA75" w14:textId="309478E4" w:rsidR="0024615B" w:rsidRDefault="0024615B" w:rsidP="0098119E">
      <w:pPr>
        <w:pStyle w:val="StandardParagraph"/>
      </w:pPr>
      <w:r>
        <w:t>You were so excited to hire him that you matched his latest salary and bonus at the bank and offered him several expat perks for him and his family to move to Abu Dhabi. Fortunately, your efforts did the trick</w:t>
      </w:r>
      <w:r w:rsidR="007D7217">
        <w:t>,</w:t>
      </w:r>
      <w:r>
        <w:t xml:space="preserve"> and Mansour was happy with the package. Jacob shared by email your </w:t>
      </w:r>
      <w:r w:rsidR="006E27CF">
        <w:t xml:space="preserve">ambitious </w:t>
      </w:r>
      <w:r w:rsidR="006A7DEB">
        <w:t xml:space="preserve">revenue projections </w:t>
      </w:r>
      <w:r>
        <w:t>for the next ten years (</w:t>
      </w:r>
      <w:r w:rsidR="00FF7DA0">
        <w:t>Y</w:t>
      </w:r>
      <w:r w:rsidR="0081101C">
        <w:t xml:space="preserve">-2 to </w:t>
      </w:r>
      <w:r w:rsidR="00FF7DA0">
        <w:t>Y</w:t>
      </w:r>
      <w:r>
        <w:t>7</w:t>
      </w:r>
      <w:r w:rsidR="0081101C">
        <w:t xml:space="preserve"> in Exhibit</w:t>
      </w:r>
      <w:r w:rsidR="003239B5">
        <w:t xml:space="preserve"> </w:t>
      </w:r>
      <w:r w:rsidR="0081101C">
        <w:t>2</w:t>
      </w:r>
      <w:r>
        <w:t xml:space="preserve">), which mimicked the successful growth story of Spiral Flow. </w:t>
      </w:r>
      <w:r w:rsidR="00DF1CFE">
        <w:t xml:space="preserve"> </w:t>
      </w:r>
      <w:r w:rsidR="00053791" w:rsidRPr="0098119E">
        <w:t>You mention</w:t>
      </w:r>
      <w:r w:rsidR="00DF1CFE" w:rsidRPr="0098119E">
        <w:t>ed</w:t>
      </w:r>
      <w:r w:rsidR="00053791" w:rsidRPr="0098119E">
        <w:t xml:space="preserve"> that you and Jacob wanted Spiral Funds to be an AED100-million</w:t>
      </w:r>
      <w:r w:rsidR="00053791" w:rsidRPr="0098119E">
        <w:rPr>
          <w:rFonts w:hint="eastAsia"/>
        </w:rPr>
        <w:t> </w:t>
      </w:r>
      <w:r w:rsidR="00053791" w:rsidRPr="0098119E">
        <w:t xml:space="preserve">business by Y7. </w:t>
      </w:r>
      <w:r>
        <w:t>Still, Mansour signed the Memorandum of Understanding (MoU) (Exhibit 1) sent by Jacob. Of course, the MoU had more details than what you verbally shared with him, but nothing inconsistent. Mansour started the following week.</w:t>
      </w:r>
    </w:p>
    <w:p w14:paraId="31CDE44B" w14:textId="52586219" w:rsidR="006E27CF" w:rsidRDefault="00B56542" w:rsidP="0098119E">
      <w:pPr>
        <w:pStyle w:val="StandardParagraph"/>
      </w:pPr>
      <w:r w:rsidRPr="00B56542">
        <w:t xml:space="preserve">Despite his lack of experience as a CEO, </w:t>
      </w:r>
      <w:r w:rsidR="00745BB1" w:rsidRPr="00B56542">
        <w:t>Mansour</w:t>
      </w:r>
      <w:r w:rsidR="00DC111F" w:rsidRPr="00B56542">
        <w:t xml:space="preserve"> </w:t>
      </w:r>
      <w:r w:rsidR="002112C3" w:rsidRPr="00B56542">
        <w:t xml:space="preserve">was </w:t>
      </w:r>
      <w:r w:rsidRPr="00B56542">
        <w:t>a natural</w:t>
      </w:r>
      <w:r w:rsidR="002112C3" w:rsidRPr="00B56542">
        <w:t xml:space="preserve">. He </w:t>
      </w:r>
      <w:r w:rsidRPr="00B56542">
        <w:t>redesigned Spiral Funds</w:t>
      </w:r>
      <w:r w:rsidR="007D7217">
        <w:t>’</w:t>
      </w:r>
      <w:r w:rsidRPr="00B56542">
        <w:t xml:space="preserve"> strategy and business model, optimized its operations, </w:t>
      </w:r>
      <w:r w:rsidR="007D7217">
        <w:t>aggressively cut</w:t>
      </w:r>
      <w:r w:rsidRPr="00B56542">
        <w:t xml:space="preserve"> non-value-added initiatives, improved its core product, expanded the product portfolio, and leveraged his network to sell. Soon, </w:t>
      </w:r>
      <w:r w:rsidR="002112C3" w:rsidRPr="00B56542">
        <w:t xml:space="preserve">Spiral </w:t>
      </w:r>
      <w:r w:rsidRPr="00B56542">
        <w:t xml:space="preserve">Funds </w:t>
      </w:r>
      <w:r w:rsidR="002112C3" w:rsidRPr="00B56542">
        <w:t xml:space="preserve">was </w:t>
      </w:r>
      <w:r w:rsidRPr="00B56542">
        <w:t>profitable – s</w:t>
      </w:r>
      <w:r w:rsidR="003D776E" w:rsidRPr="00B56542">
        <w:t>urpassing your projections</w:t>
      </w:r>
      <w:r w:rsidR="002112C3" w:rsidRPr="00B56542">
        <w:t xml:space="preserve">. </w:t>
      </w:r>
      <w:r w:rsidR="006E27CF">
        <w:t xml:space="preserve">Still, you evaluated Mansour </w:t>
      </w:r>
      <w:r w:rsidR="002112C3" w:rsidRPr="00B56542">
        <w:t>at “</w:t>
      </w:r>
      <w:r>
        <w:t>Meeting</w:t>
      </w:r>
      <w:r w:rsidR="002112C3" w:rsidRPr="00B56542">
        <w:t xml:space="preserve"> Expectations” as he </w:t>
      </w:r>
      <w:r w:rsidR="00955D27" w:rsidRPr="00B56542">
        <w:t xml:space="preserve">had </w:t>
      </w:r>
      <w:r w:rsidR="002112C3" w:rsidRPr="00B56542">
        <w:t xml:space="preserve">barely started </w:t>
      </w:r>
      <w:r w:rsidR="006E27CF">
        <w:t>to get</w:t>
      </w:r>
      <w:r w:rsidR="002112C3" w:rsidRPr="00B56542">
        <w:t xml:space="preserve"> out of the red. You wanted him to continue </w:t>
      </w:r>
      <w:r w:rsidR="007D7217">
        <w:t xml:space="preserve">not </w:t>
      </w:r>
      <w:r w:rsidR="002112C3" w:rsidRPr="00B56542">
        <w:t xml:space="preserve">satisfied with the status quo. </w:t>
      </w:r>
      <w:r w:rsidR="00745BB1" w:rsidRPr="00B56542">
        <w:t>Mansour</w:t>
      </w:r>
      <w:r w:rsidR="00DC111F" w:rsidRPr="00B56542">
        <w:t xml:space="preserve"> </w:t>
      </w:r>
      <w:r w:rsidR="002112C3" w:rsidRPr="00B56542">
        <w:t xml:space="preserve">shared his disappointment </w:t>
      </w:r>
      <w:r w:rsidR="006E27CF">
        <w:t xml:space="preserve">but </w:t>
      </w:r>
      <w:r w:rsidR="007D7217">
        <w:t>doubled his efforts to successfully grow Spiral Funds and its profits in the subsequent month</w:t>
      </w:r>
      <w:r w:rsidR="006E27CF">
        <w:t xml:space="preserve">s. </w:t>
      </w:r>
      <w:r w:rsidR="00597BA8">
        <w:t>S</w:t>
      </w:r>
      <w:r w:rsidR="00287B69">
        <w:t xml:space="preserve">ix months later, </w:t>
      </w:r>
      <w:r w:rsidR="00597BA8">
        <w:t>his performance was</w:t>
      </w:r>
      <w:r w:rsidR="007D7217">
        <w:t xml:space="preserve"> deserving of </w:t>
      </w:r>
      <w:r w:rsidR="00287B69">
        <w:t>an “Above Expectations” appraisal.</w:t>
      </w:r>
      <w:r w:rsidR="00597BA8">
        <w:t xml:space="preserve"> He was ecstatic!</w:t>
      </w:r>
    </w:p>
    <w:p w14:paraId="3C675602" w14:textId="11900215" w:rsidR="003D1394" w:rsidRDefault="007D7217" w:rsidP="0098119E">
      <w:pPr>
        <w:pStyle w:val="StandardParagraph"/>
      </w:pPr>
      <w:r>
        <w:t>But with time</w:t>
      </w:r>
      <w:r w:rsidR="006E27CF">
        <w:t xml:space="preserve">, </w:t>
      </w:r>
      <w:r>
        <w:t xml:space="preserve">Mansour </w:t>
      </w:r>
      <w:r w:rsidR="008B19BA">
        <w:t>started to grow distant</w:t>
      </w:r>
      <w:r w:rsidR="006E27CF">
        <w:t xml:space="preserve"> and show a side you had not seen before</w:t>
      </w:r>
      <w:r w:rsidR="008B19BA">
        <w:t xml:space="preserve">. He </w:t>
      </w:r>
      <w:r w:rsidR="006E27CF">
        <w:t>was uninterested</w:t>
      </w:r>
      <w:r w:rsidR="008B19BA">
        <w:t xml:space="preserve"> </w:t>
      </w:r>
      <w:r>
        <w:t>in activities beyond Spiral Funds. Y</w:t>
      </w:r>
      <w:r w:rsidR="008B19BA">
        <w:t xml:space="preserve">ou </w:t>
      </w:r>
      <w:r w:rsidR="006E27CF">
        <w:t xml:space="preserve">were told that </w:t>
      </w:r>
      <w:r w:rsidR="008B19BA">
        <w:t xml:space="preserve">he instructed his staff </w:t>
      </w:r>
      <w:r w:rsidR="008B19BA">
        <w:lastRenderedPageBreak/>
        <w:t>to deprioriti</w:t>
      </w:r>
      <w:r>
        <w:t>z</w:t>
      </w:r>
      <w:r w:rsidR="008B19BA">
        <w:t xml:space="preserve">e </w:t>
      </w:r>
      <w:r w:rsidR="007E4786">
        <w:t>aiding</w:t>
      </w:r>
      <w:r w:rsidR="008B19BA">
        <w:t xml:space="preserve"> other </w:t>
      </w:r>
      <w:r w:rsidR="006578B6">
        <w:t xml:space="preserve">business </w:t>
      </w:r>
      <w:r w:rsidR="008B19BA">
        <w:t xml:space="preserve">units, as they were non-essential to </w:t>
      </w:r>
      <w:r w:rsidR="006E27CF">
        <w:t xml:space="preserve">Spiral Funds’ </w:t>
      </w:r>
      <w:r w:rsidR="008B19BA">
        <w:t xml:space="preserve">performance. </w:t>
      </w:r>
      <w:r w:rsidR="006E27CF">
        <w:t>His financial success started to go to his head</w:t>
      </w:r>
      <w:r>
        <w:t>,</w:t>
      </w:r>
      <w:r w:rsidR="006E27CF">
        <w:t xml:space="preserve"> and Spiral Fund</w:t>
      </w:r>
      <w:r>
        <w:t>s</w:t>
      </w:r>
      <w:r w:rsidR="006E27CF">
        <w:t xml:space="preserve"> employees </w:t>
      </w:r>
      <w:r>
        <w:t>began</w:t>
      </w:r>
      <w:r w:rsidR="006E27CF">
        <w:t xml:space="preserve"> to behave as if they worked in a separate company. Together with Jacob</w:t>
      </w:r>
      <w:r>
        <w:t xml:space="preserve">, you </w:t>
      </w:r>
      <w:r w:rsidR="006E27CF">
        <w:t>remind</w:t>
      </w:r>
      <w:r>
        <w:t>ed</w:t>
      </w:r>
      <w:r w:rsidR="006E27CF">
        <w:t xml:space="preserve"> him that Spiral Funds was part of the Spiral Flow group and that he worked for you guys, not the other way around. </w:t>
      </w:r>
    </w:p>
    <w:p w14:paraId="05699734" w14:textId="1B942D34" w:rsidR="00F279FE" w:rsidRDefault="001456EA" w:rsidP="0098119E">
      <w:pPr>
        <w:pStyle w:val="StandardParagraph"/>
      </w:pPr>
      <w:r>
        <w:t xml:space="preserve">Mansour </w:t>
      </w:r>
      <w:r w:rsidR="00287B69">
        <w:t>became s</w:t>
      </w:r>
      <w:r w:rsidR="007D7217">
        <w:t>k</w:t>
      </w:r>
      <w:r w:rsidR="00287B69">
        <w:t>eptical and cynical in leadership meetings</w:t>
      </w:r>
      <w:r w:rsidR="00597BA8">
        <w:t xml:space="preserve">. He was the only one who </w:t>
      </w:r>
      <w:r w:rsidR="00287B69">
        <w:t>needlessly and aggressi</w:t>
      </w:r>
      <w:r w:rsidR="00597BA8">
        <w:t>vely kept confronting</w:t>
      </w:r>
      <w:r w:rsidR="00287B69">
        <w:t xml:space="preserve"> you and Jacob</w:t>
      </w:r>
      <w:r w:rsidR="00597BA8">
        <w:t xml:space="preserve"> at every turn and without know</w:t>
      </w:r>
      <w:r w:rsidR="005808AB">
        <w:t>ing</w:t>
      </w:r>
      <w:r w:rsidR="00597BA8">
        <w:t xml:space="preserve"> when to stop or let go</w:t>
      </w:r>
      <w:r w:rsidR="00287B69">
        <w:t xml:space="preserve">. For every </w:t>
      </w:r>
      <w:proofErr w:type="gramStart"/>
      <w:r w:rsidR="00287B69">
        <w:t>idea</w:t>
      </w:r>
      <w:r w:rsidR="007D7217">
        <w:t>,</w:t>
      </w:r>
      <w:proofErr w:type="gramEnd"/>
      <w:r w:rsidR="00287B69">
        <w:t xml:space="preserve"> either of you </w:t>
      </w:r>
      <w:r w:rsidR="00597BA8">
        <w:t>brought</w:t>
      </w:r>
      <w:r w:rsidR="00287B69">
        <w:t>, Mansour would inevitably criticize and</w:t>
      </w:r>
      <w:r w:rsidR="005808AB">
        <w:t xml:space="preserve"> reject them. </w:t>
      </w:r>
      <w:r w:rsidR="007D7217">
        <w:t xml:space="preserve">He would attack your ideas as nonsensical and value-destroying. Mansour </w:t>
      </w:r>
      <w:r w:rsidR="005808AB">
        <w:t xml:space="preserve">would say that you were deviating resources from direct revenue-generating activities without understanding that some indirect costs are necessary for </w:t>
      </w:r>
      <w:r w:rsidR="007D7217">
        <w:t>a growing company's well-functioning</w:t>
      </w:r>
      <w:r w:rsidR="005808AB">
        <w:t>. He would always finish</w:t>
      </w:r>
      <w:r w:rsidR="00287B69">
        <w:t xml:space="preserve"> </w:t>
      </w:r>
      <w:r w:rsidR="005808AB">
        <w:t>blaming</w:t>
      </w:r>
      <w:r w:rsidR="00597BA8">
        <w:t xml:space="preserve"> </w:t>
      </w:r>
      <w:r w:rsidR="00287B69">
        <w:t xml:space="preserve">the two of you </w:t>
      </w:r>
      <w:r w:rsidR="00597BA8">
        <w:t xml:space="preserve">for </w:t>
      </w:r>
      <w:r w:rsidR="00287B69">
        <w:t>not understand</w:t>
      </w:r>
      <w:r w:rsidR="00597BA8">
        <w:t>ing</w:t>
      </w:r>
      <w:r w:rsidR="00287B69">
        <w:t xml:space="preserve"> Spiral Funds nor</w:t>
      </w:r>
      <w:r w:rsidR="00597BA8">
        <w:t xml:space="preserve"> knowing</w:t>
      </w:r>
      <w:r w:rsidR="00287B69">
        <w:t xml:space="preserve"> what you were doing. While you encourage employees </w:t>
      </w:r>
      <w:r w:rsidR="00597BA8">
        <w:t xml:space="preserve">to </w:t>
      </w:r>
      <w:r w:rsidR="00287B69">
        <w:t>speak their minds, you want them to be well reasoned and stick to the merits of the ideas without getting personal. Even if you do not understand the funds</w:t>
      </w:r>
      <w:r w:rsidR="007D7217">
        <w:t>'</w:t>
      </w:r>
      <w:r w:rsidR="00287B69">
        <w:t xml:space="preserve"> industry as well as Mansour, you have </w:t>
      </w:r>
      <w:r w:rsidR="00597BA8">
        <w:t>plenty of</w:t>
      </w:r>
      <w:r w:rsidR="00287B69">
        <w:t xml:space="preserve"> </w:t>
      </w:r>
      <w:r w:rsidR="00597BA8">
        <w:t>success</w:t>
      </w:r>
      <w:r w:rsidR="00287B69">
        <w:t xml:space="preserve"> running businesses.</w:t>
      </w:r>
      <w:r w:rsidR="00597BA8">
        <w:t xml:space="preserve"> So, it would not </w:t>
      </w:r>
      <w:proofErr w:type="gramStart"/>
      <w:r w:rsidR="00597BA8">
        <w:t>hurt for</w:t>
      </w:r>
      <w:proofErr w:type="gramEnd"/>
      <w:r w:rsidR="00597BA8">
        <w:t xml:space="preserve"> Mansour to </w:t>
      </w:r>
      <w:r w:rsidR="005808AB">
        <w:t xml:space="preserve">listen to your views a bit more, give </w:t>
      </w:r>
      <w:r w:rsidR="00597BA8">
        <w:t xml:space="preserve">you and Jacob </w:t>
      </w:r>
      <w:r w:rsidR="005808AB">
        <w:t>a bit of the benefit of the doubt, or at least be more respectful when disagreeing</w:t>
      </w:r>
      <w:r w:rsidR="00597BA8">
        <w:t xml:space="preserve">. For example, </w:t>
      </w:r>
      <w:r w:rsidR="008B19BA">
        <w:t>you champion</w:t>
      </w:r>
      <w:r w:rsidR="00597BA8">
        <w:t>ed</w:t>
      </w:r>
      <w:r w:rsidR="008B19BA">
        <w:t xml:space="preserve"> a few </w:t>
      </w:r>
      <w:r w:rsidR="007D7217">
        <w:t>company</w:t>
      </w:r>
      <w:r w:rsidR="00172F52">
        <w:t xml:space="preserve"> </w:t>
      </w:r>
      <w:r w:rsidR="008B19BA">
        <w:t xml:space="preserve">initiatives </w:t>
      </w:r>
      <w:r w:rsidR="00172F52">
        <w:t xml:space="preserve">to enable growth, </w:t>
      </w:r>
      <w:r w:rsidR="007D7217">
        <w:t xml:space="preserve">reduce </w:t>
      </w:r>
      <w:r w:rsidR="00172F52">
        <w:t>risk, harmonize processes, and save costs</w:t>
      </w:r>
      <w:r w:rsidR="00F279FE">
        <w:t xml:space="preserve">, notably: </w:t>
      </w:r>
    </w:p>
    <w:p w14:paraId="1AC25ADF" w14:textId="785646D8" w:rsidR="00572611" w:rsidRDefault="00572611" w:rsidP="0098119E">
      <w:pPr>
        <w:pStyle w:val="Indent1"/>
        <w:numPr>
          <w:ilvl w:val="0"/>
          <w:numId w:val="2"/>
        </w:numPr>
        <w:ind w:left="425" w:hanging="425"/>
      </w:pPr>
      <w:r>
        <w:t>The Strategic Compliance Task Force</w:t>
      </w:r>
      <w:r w:rsidR="00C708A5">
        <w:t xml:space="preserve"> (SCTF)</w:t>
      </w:r>
      <w:r>
        <w:t>: A project across all business units to document, quality-check, and harmoni</w:t>
      </w:r>
      <w:r w:rsidR="007D7217">
        <w:t>z</w:t>
      </w:r>
      <w:r>
        <w:t xml:space="preserve">e internal compliance processes so Spiral Flow </w:t>
      </w:r>
      <w:r w:rsidR="00597BA8">
        <w:t xml:space="preserve">and its subsidiaries </w:t>
      </w:r>
      <w:r>
        <w:t xml:space="preserve">would conform to governance </w:t>
      </w:r>
      <w:r w:rsidRPr="00FC35B2">
        <w:t xml:space="preserve">standards </w:t>
      </w:r>
      <w:r>
        <w:t>and rules</w:t>
      </w:r>
      <w:r w:rsidRPr="00FC35B2">
        <w:t xml:space="preserve"> imposed by regulatory bodies.</w:t>
      </w:r>
      <w:r>
        <w:t xml:space="preserve"> </w:t>
      </w:r>
      <w:r w:rsidR="00172F52">
        <w:t xml:space="preserve">Most importantly, risk assessment </w:t>
      </w:r>
      <w:r w:rsidR="00597BA8">
        <w:t xml:space="preserve">had </w:t>
      </w:r>
      <w:r w:rsidR="00172F52">
        <w:t>to be carried out by a centrali</w:t>
      </w:r>
      <w:r w:rsidR="007D7217">
        <w:t>z</w:t>
      </w:r>
      <w:r w:rsidR="00172F52">
        <w:t>ed body</w:t>
      </w:r>
      <w:r w:rsidR="00597BA8">
        <w:t xml:space="preserve"> as a necessary step to</w:t>
      </w:r>
      <w:r w:rsidR="007D7217">
        <w:t xml:space="preserve"> manage</w:t>
      </w:r>
      <w:r w:rsidR="00597BA8">
        <w:t xml:space="preserve"> the growing complexity of Spiral Flow and </w:t>
      </w:r>
      <w:r w:rsidR="007D7217">
        <w:t>continue its geographical expansion safely</w:t>
      </w:r>
      <w:r w:rsidR="00172F52">
        <w:t>.</w:t>
      </w:r>
    </w:p>
    <w:p w14:paraId="50C9AA94" w14:textId="7A1BC012" w:rsidR="00C708A5" w:rsidRDefault="00572611" w:rsidP="0098119E">
      <w:pPr>
        <w:pStyle w:val="Indent1"/>
        <w:numPr>
          <w:ilvl w:val="0"/>
          <w:numId w:val="2"/>
        </w:numPr>
        <w:ind w:left="425" w:hanging="425"/>
      </w:pPr>
      <w:r>
        <w:t xml:space="preserve">The Vision Quest: A ten-month communication campaign to align company values across business units and raise much-needed employee engagement. </w:t>
      </w:r>
      <w:r w:rsidR="007D7217">
        <w:t>According to a recent employee survey, you are proud to report that the Vision Quest reduced silo-thinking within Spiral Flow and substantially raised employee engagement</w:t>
      </w:r>
      <w:r w:rsidR="00172F52">
        <w:t xml:space="preserve">. </w:t>
      </w:r>
      <w:r w:rsidR="00597BA8">
        <w:t>This</w:t>
      </w:r>
      <w:r w:rsidR="007D7217">
        <w:t xml:space="preserve"> initiative</w:t>
      </w:r>
      <w:r w:rsidR="00597BA8">
        <w:t xml:space="preserve"> was essential as recent growth had disconnected employees from the company</w:t>
      </w:r>
      <w:r w:rsidR="007D7217">
        <w:t>. Spiral Flow was</w:t>
      </w:r>
      <w:r w:rsidR="00597BA8">
        <w:t xml:space="preserve"> losing its entrepreneurial spirit, innovation, flexibility</w:t>
      </w:r>
      <w:r w:rsidR="007D7217">
        <w:t>,</w:t>
      </w:r>
      <w:r w:rsidR="00597BA8">
        <w:t xml:space="preserve"> and talented individuals. With lots of hard work, you were able to turn all of that around. </w:t>
      </w:r>
    </w:p>
    <w:p w14:paraId="2D24DC2E" w14:textId="2E45702A" w:rsidR="00572611" w:rsidRDefault="00597BA8" w:rsidP="0098119E">
      <w:pPr>
        <w:pStyle w:val="StandardParagraph"/>
      </w:pPr>
      <w:r>
        <w:t>Sadly</w:t>
      </w:r>
      <w:r w:rsidR="00172F52">
        <w:t xml:space="preserve">, Mansour </w:t>
      </w:r>
      <w:r w:rsidR="00C708A5">
        <w:t xml:space="preserve">was unhelpful with SCTF as he </w:t>
      </w:r>
      <w:r w:rsidR="00EB2A82">
        <w:t xml:space="preserve">kept </w:t>
      </w:r>
      <w:r w:rsidR="00C708A5">
        <w:t>defending his turf</w:t>
      </w:r>
      <w:r w:rsidR="00EB2A82">
        <w:t xml:space="preserve"> as he argued that </w:t>
      </w:r>
      <w:r w:rsidR="007D7217">
        <w:t xml:space="preserve">it </w:t>
      </w:r>
      <w:r w:rsidR="00EB2A82">
        <w:t>would create rigidity and reduce Spiral Funds</w:t>
      </w:r>
      <w:r w:rsidR="00910145">
        <w:t>’</w:t>
      </w:r>
      <w:r w:rsidR="00EB2A82">
        <w:t xml:space="preserve"> ability to deliver</w:t>
      </w:r>
      <w:r w:rsidR="00C708A5">
        <w:t xml:space="preserve">. He also </w:t>
      </w:r>
      <w:r w:rsidR="00172F52">
        <w:t xml:space="preserve">criticized </w:t>
      </w:r>
      <w:r w:rsidR="00C708A5">
        <w:t xml:space="preserve">Vision Quest </w:t>
      </w:r>
      <w:r w:rsidR="00172F52">
        <w:t>as a project that did no more than “s</w:t>
      </w:r>
      <w:r w:rsidR="00572611">
        <w:t xml:space="preserve">ticking </w:t>
      </w:r>
      <w:proofErr w:type="spellStart"/>
      <w:r w:rsidR="00572611">
        <w:t>post-its</w:t>
      </w:r>
      <w:proofErr w:type="spellEnd"/>
      <w:r w:rsidR="00572611">
        <w:t xml:space="preserve"> on a flipchart while bathing in the illusion of a happy work environment.</w:t>
      </w:r>
      <w:r w:rsidR="00172F52">
        <w:t>”</w:t>
      </w:r>
      <w:r>
        <w:t xml:space="preserve"> Not only </w:t>
      </w:r>
      <w:r w:rsidR="007D7217">
        <w:t>was thi</w:t>
      </w:r>
      <w:r>
        <w:t>s an arrogant and short-sighted comment, but given it was your project, Mansour hurt your feelings seemingly for no good reason.</w:t>
      </w:r>
    </w:p>
    <w:p w14:paraId="7A41C3B6" w14:textId="1E96DF76" w:rsidR="00EB2A82" w:rsidRDefault="007D7217" w:rsidP="0098119E">
      <w:pPr>
        <w:pStyle w:val="StandardParagraph"/>
      </w:pPr>
      <w:r>
        <w:t>W</w:t>
      </w:r>
      <w:r w:rsidR="00C708A5">
        <w:t xml:space="preserve">hile Mansour’s numbers were </w:t>
      </w:r>
      <w:r>
        <w:t>growing</w:t>
      </w:r>
      <w:r w:rsidR="00C708A5">
        <w:t xml:space="preserve">, they were not above expectations anymore as you learned to expect more from him on the financial side. However, his leadership and broader contribution to Spiral Flow were below expectations. As a result, he received two </w:t>
      </w:r>
      <w:r w:rsidR="00C708A5" w:rsidRPr="00743C53">
        <w:t xml:space="preserve">“Meeting Expectations” </w:t>
      </w:r>
      <w:r w:rsidR="00C708A5">
        <w:t xml:space="preserve">evaluations </w:t>
      </w:r>
      <w:r w:rsidR="00C708A5" w:rsidRPr="00743C53">
        <w:t>in a row.</w:t>
      </w:r>
      <w:r w:rsidR="00C708A5">
        <w:t xml:space="preserve"> In the last one, he insisted that the </w:t>
      </w:r>
      <w:r>
        <w:t>assessment</w:t>
      </w:r>
      <w:r w:rsidR="00C708A5">
        <w:t xml:space="preserve"> was </w:t>
      </w:r>
      <w:r w:rsidR="00C708A5">
        <w:lastRenderedPageBreak/>
        <w:t xml:space="preserve">unfair. He argued he knew his team and peers had evaluated him </w:t>
      </w:r>
      <w:r w:rsidR="00C708A5" w:rsidRPr="00743C53">
        <w:t xml:space="preserve">as “Above Expectations” in the </w:t>
      </w:r>
      <w:r w:rsidR="00116614">
        <w:t xml:space="preserve">company’s </w:t>
      </w:r>
      <w:r w:rsidR="00C708A5" w:rsidRPr="00743C53">
        <w:t>360</w:t>
      </w:r>
      <w:r w:rsidR="00C708A5" w:rsidRPr="0098119E">
        <w:t>o</w:t>
      </w:r>
      <w:r w:rsidR="00116614">
        <w:t xml:space="preserve"> survey assessment.</w:t>
      </w:r>
      <w:r w:rsidR="00C708A5">
        <w:t xml:space="preserve"> First, his knowledge of his employees’ evaluation of him look</w:t>
      </w:r>
      <w:r>
        <w:t>ed</w:t>
      </w:r>
      <w:r w:rsidR="00C708A5">
        <w:t xml:space="preserve"> suspicious. Is he pressuring them for good </w:t>
      </w:r>
      <w:r>
        <w:t>assessment</w:t>
      </w:r>
      <w:r w:rsidR="00C708A5">
        <w:t xml:space="preserve">s? Besides, even if they indeed gave him such </w:t>
      </w:r>
      <w:r>
        <w:t xml:space="preserve">a </w:t>
      </w:r>
      <w:r w:rsidR="00C708A5">
        <w:t xml:space="preserve">positive </w:t>
      </w:r>
      <w:r>
        <w:t>evaluation</w:t>
      </w:r>
      <w:r w:rsidR="00C708A5">
        <w:t xml:space="preserve">, you and Jacob own </w:t>
      </w:r>
      <w:r w:rsidR="00287B69" w:rsidRPr="00743C53">
        <w:t>Spiral Flow</w:t>
      </w:r>
      <w:r>
        <w:t>,</w:t>
      </w:r>
      <w:r w:rsidR="00C708A5">
        <w:t xml:space="preserve"> and it is fair that</w:t>
      </w:r>
      <w:r w:rsidR="00287B69" w:rsidRPr="00743C53">
        <w:t xml:space="preserve"> </w:t>
      </w:r>
      <w:r w:rsidR="00C708A5">
        <w:t xml:space="preserve">your </w:t>
      </w:r>
      <w:r w:rsidR="00287B69" w:rsidRPr="00743C53">
        <w:t>evaluation</w:t>
      </w:r>
      <w:r w:rsidR="00C708A5">
        <w:t>s</w:t>
      </w:r>
      <w:r w:rsidR="00287B69" w:rsidRPr="00743C53">
        <w:t xml:space="preserve"> </w:t>
      </w:r>
      <w:r w:rsidR="00C708A5">
        <w:t xml:space="preserve">have </w:t>
      </w:r>
      <w:r w:rsidR="00287B69" w:rsidRPr="00743C53">
        <w:t xml:space="preserve">a disproportionate weight on </w:t>
      </w:r>
      <w:r w:rsidR="00C708A5">
        <w:t xml:space="preserve">his </w:t>
      </w:r>
      <w:r w:rsidR="00287B69" w:rsidRPr="00743C53">
        <w:t>final appraisal</w:t>
      </w:r>
      <w:r w:rsidR="00C708A5">
        <w:t xml:space="preserve">. As you two poorly evaluated him for the reasons above, his overall </w:t>
      </w:r>
      <w:r w:rsidR="00116614">
        <w:t xml:space="preserve">formal </w:t>
      </w:r>
      <w:r w:rsidR="00EF0F7D">
        <w:t xml:space="preserve">performance </w:t>
      </w:r>
      <w:r w:rsidR="00C708A5">
        <w:t xml:space="preserve">evaluation was just </w:t>
      </w:r>
      <w:r w:rsidR="00C708A5" w:rsidRPr="00743C53">
        <w:t>“Meeting Expectations</w:t>
      </w:r>
      <w:r w:rsidR="00C708A5">
        <w:t>.</w:t>
      </w:r>
      <w:r w:rsidR="00C708A5" w:rsidRPr="00743C53">
        <w:t>”</w:t>
      </w:r>
      <w:r w:rsidR="00287B69" w:rsidRPr="00743C53">
        <w:t xml:space="preserve"> </w:t>
      </w:r>
      <w:r w:rsidR="00C708A5">
        <w:t xml:space="preserve">You provided him with the feedback that you two wanted </w:t>
      </w:r>
      <w:r w:rsidR="00287B69" w:rsidRPr="00743C53">
        <w:t>to see more leadership</w:t>
      </w:r>
      <w:r>
        <w:t xml:space="preserve"> and</w:t>
      </w:r>
      <w:r w:rsidR="00287B69" w:rsidRPr="00743C53">
        <w:t xml:space="preserve"> </w:t>
      </w:r>
      <w:r>
        <w:t xml:space="preserve">company-wide collaborations to its </w:t>
      </w:r>
      <w:r w:rsidR="00287B69" w:rsidRPr="00743C53">
        <w:t>culture and vision.</w:t>
      </w:r>
      <w:r w:rsidR="00C708A5">
        <w:t xml:space="preserve"> He was furious and kept </w:t>
      </w:r>
      <w:r w:rsidR="00FF7DA0">
        <w:t xml:space="preserve">blaming </w:t>
      </w:r>
      <w:r w:rsidR="00910145">
        <w:t xml:space="preserve">you and Jacob </w:t>
      </w:r>
      <w:r w:rsidR="00FF7DA0">
        <w:t xml:space="preserve">for </w:t>
      </w:r>
      <w:r w:rsidR="00C708A5">
        <w:t xml:space="preserve">short-changing him on evaluations to give him fewer shares. </w:t>
      </w:r>
    </w:p>
    <w:p w14:paraId="39A661A0" w14:textId="793545F1" w:rsidR="00F26194" w:rsidRDefault="00C708A5" w:rsidP="0098119E">
      <w:pPr>
        <w:pStyle w:val="StandardParagraph"/>
      </w:pPr>
      <w:r>
        <w:t xml:space="preserve">A few days later, to show </w:t>
      </w:r>
      <w:r w:rsidR="00EB2A82">
        <w:t>Mansour</w:t>
      </w:r>
      <w:r>
        <w:t xml:space="preserve"> that </w:t>
      </w:r>
      <w:r w:rsidR="00EB2A82">
        <w:t xml:space="preserve">your differences had nothing to do with </w:t>
      </w:r>
      <w:r>
        <w:t xml:space="preserve">money, </w:t>
      </w:r>
      <w:r w:rsidR="00EB2A82">
        <w:t xml:space="preserve">you sent him an email communicating that you had raised his shares for the semester from 0.25% to 0.325%, the maximum possible under the </w:t>
      </w:r>
      <w:r w:rsidR="00EB2A82" w:rsidRPr="00743C53">
        <w:t xml:space="preserve">“Meeting Expectations” </w:t>
      </w:r>
      <w:r w:rsidR="00EB2A82">
        <w:t xml:space="preserve">appraisal. In the message, you added that you </w:t>
      </w:r>
      <w:r w:rsidR="007D7217">
        <w:t>kept</w:t>
      </w:r>
      <w:r w:rsidR="00EB2A82">
        <w:t xml:space="preserve"> his appraisal</w:t>
      </w:r>
      <w:r w:rsidR="007D7217">
        <w:t>,</w:t>
      </w:r>
      <w:r w:rsidR="00EB2A82">
        <w:t xml:space="preserve"> not as a petty act, but to remind him of his need to improve his leadership contribution. Despite your generous act, you never even received an email acknowledging, let alone thanking you. </w:t>
      </w:r>
      <w:r w:rsidR="007D7217">
        <w:t xml:space="preserve">You soon </w:t>
      </w:r>
      <w:r w:rsidR="00EB2A82">
        <w:t>regre</w:t>
      </w:r>
      <w:r w:rsidR="007D7217">
        <w:t>t</w:t>
      </w:r>
      <w:r w:rsidR="00EB2A82">
        <w:t>t</w:t>
      </w:r>
      <w:r w:rsidR="007D7217">
        <w:t>ed</w:t>
      </w:r>
      <w:r w:rsidR="00EB2A82">
        <w:t xml:space="preserve"> your gesture as </w:t>
      </w:r>
      <w:r w:rsidR="00745BB1">
        <w:t>Mansour</w:t>
      </w:r>
      <w:r w:rsidR="005852AA">
        <w:t xml:space="preserve"> </w:t>
      </w:r>
      <w:r w:rsidR="00EB2A82">
        <w:t xml:space="preserve">became increasingly </w:t>
      </w:r>
      <w:r w:rsidR="008B19BA">
        <w:t xml:space="preserve">absent </w:t>
      </w:r>
      <w:r w:rsidR="00EB2A82">
        <w:t xml:space="preserve">from </w:t>
      </w:r>
      <w:r w:rsidR="008B19BA">
        <w:t>company-wide events and initiatives</w:t>
      </w:r>
      <w:r w:rsidR="003D1394">
        <w:t xml:space="preserve">. Mansour seemed impervious to feedback about his leadership and headstrong in not changing his ways. He probably felt that his financial results were all that mattered and the only necessary evidence of his </w:t>
      </w:r>
      <w:r w:rsidR="007D7217">
        <w:t>performance</w:t>
      </w:r>
      <w:r w:rsidR="003D1394">
        <w:t xml:space="preserve">. </w:t>
      </w:r>
    </w:p>
    <w:p w14:paraId="69B8259A" w14:textId="75D6D0C7" w:rsidR="00F26194" w:rsidRDefault="003D1394" w:rsidP="0098119E">
      <w:pPr>
        <w:pStyle w:val="StandardParagraph"/>
      </w:pPr>
      <w:r>
        <w:t xml:space="preserve">Jacob was so frustrated that he </w:t>
      </w:r>
      <w:r w:rsidR="007D7217">
        <w:t>repeated</w:t>
      </w:r>
      <w:r>
        <w:t>ly mentioned how he never trusted Mansour’s team spirit</w:t>
      </w:r>
      <w:r w:rsidR="008B19BA">
        <w:t xml:space="preserve">. </w:t>
      </w:r>
      <w:r>
        <w:t xml:space="preserve">Jacob kept saying that it is a mistake to hire bankers as managers as they only think about two things: money and themselves. To some extent, that is how Mansour </w:t>
      </w:r>
      <w:r w:rsidR="00F26194">
        <w:t>has been</w:t>
      </w:r>
      <w:r>
        <w:t xml:space="preserve"> behaving and it was negatively </w:t>
      </w:r>
      <w:r w:rsidR="007D7217">
        <w:t>a</w:t>
      </w:r>
      <w:r>
        <w:t>ffect</w:t>
      </w:r>
      <w:r w:rsidR="00F26194">
        <w:t>ing</w:t>
      </w:r>
      <w:r>
        <w:t xml:space="preserve"> other leaders within Spiral Flow</w:t>
      </w:r>
      <w:r w:rsidR="00F26194">
        <w:t>, even if he did not know or care</w:t>
      </w:r>
      <w:r>
        <w:t>.</w:t>
      </w:r>
      <w:r w:rsidR="00F26194">
        <w:t xml:space="preserve"> For example, Mansour disappeared</w:t>
      </w:r>
      <w:r w:rsidR="00F26194" w:rsidRPr="00F26194">
        <w:t xml:space="preserve"> </w:t>
      </w:r>
      <w:r w:rsidR="00F26194">
        <w:t xml:space="preserve">for a couple of weeks at the end of Y-1 and was nowhere to be found. December is one of the most </w:t>
      </w:r>
      <w:r w:rsidR="007D7217">
        <w:t>critical</w:t>
      </w:r>
      <w:r w:rsidR="00F26194">
        <w:t xml:space="preserve"> months for Spiral Funds </w:t>
      </w:r>
      <w:r w:rsidR="00FC62CC">
        <w:t xml:space="preserve">and its </w:t>
      </w:r>
      <w:r w:rsidR="00F26194">
        <w:t xml:space="preserve">clients, and you and Jacob </w:t>
      </w:r>
      <w:r w:rsidR="00FC62CC">
        <w:t xml:space="preserve">had </w:t>
      </w:r>
      <w:r w:rsidR="00F26194">
        <w:t xml:space="preserve">to step </w:t>
      </w:r>
      <w:r w:rsidR="007D7217">
        <w:t xml:space="preserve">in </w:t>
      </w:r>
      <w:r w:rsidR="00FC62CC">
        <w:t xml:space="preserve">a few times </w:t>
      </w:r>
      <w:r w:rsidR="00F26194">
        <w:t>during his absence</w:t>
      </w:r>
      <w:r w:rsidR="00FC62CC">
        <w:t xml:space="preserve"> to save the day</w:t>
      </w:r>
      <w:r w:rsidR="00F26194">
        <w:t xml:space="preserve">. Luckily there were no aftershocks. </w:t>
      </w:r>
      <w:r w:rsidR="007D7217">
        <w:t>H</w:t>
      </w:r>
      <w:r w:rsidR="00F26194">
        <w:t>e also missed the end-of-year party</w:t>
      </w:r>
      <w:r w:rsidR="007D7217">
        <w:t xml:space="preserve">, which may sound silly, but is the forum where </w:t>
      </w:r>
      <w:r w:rsidR="00FC62CC">
        <w:t>th</w:t>
      </w:r>
      <w:r w:rsidR="007D7217">
        <w:t xml:space="preserve">e leaders thank everyone </w:t>
      </w:r>
      <w:r w:rsidR="00F26194">
        <w:t xml:space="preserve">and </w:t>
      </w:r>
      <w:r w:rsidR="007D7217">
        <w:t xml:space="preserve">share </w:t>
      </w:r>
      <w:r w:rsidR="00F26194">
        <w:t xml:space="preserve">their </w:t>
      </w:r>
      <w:r w:rsidR="007D7217">
        <w:t xml:space="preserve">future </w:t>
      </w:r>
      <w:r w:rsidR="00F26194">
        <w:t xml:space="preserve">vision. This </w:t>
      </w:r>
      <w:r w:rsidR="007D7217">
        <w:t xml:space="preserve">party </w:t>
      </w:r>
      <w:r w:rsidR="00F26194">
        <w:t>celebrate</w:t>
      </w:r>
      <w:r w:rsidR="007D7217">
        <w:t>s</w:t>
      </w:r>
      <w:r w:rsidR="00F26194">
        <w:t xml:space="preserve"> the Spiral Flow family and </w:t>
      </w:r>
      <w:r w:rsidR="007D7217">
        <w:t>members</w:t>
      </w:r>
      <w:r w:rsidR="00F26194">
        <w:t>. Not showing up was a slap on the face</w:t>
      </w:r>
      <w:r w:rsidR="00607F5C">
        <w:t>s</w:t>
      </w:r>
      <w:r w:rsidR="00F26194">
        <w:t xml:space="preserve"> of his employees, and yours as well.</w:t>
      </w:r>
    </w:p>
    <w:p w14:paraId="5C90C831" w14:textId="2AD28199" w:rsidR="004114DC" w:rsidRDefault="007D7217" w:rsidP="0098119E">
      <w:pPr>
        <w:pStyle w:val="StandardParagraph"/>
      </w:pPr>
      <w:r>
        <w:t>You and Mansour</w:t>
      </w:r>
      <w:r w:rsidR="00655365">
        <w:t xml:space="preserve"> were no longer cordial and hardly communicated </w:t>
      </w:r>
      <w:r>
        <w:t xml:space="preserve">beyond </w:t>
      </w:r>
      <w:r w:rsidR="00655365">
        <w:t xml:space="preserve">professional exchanges. </w:t>
      </w:r>
      <w:r>
        <w:t>Still, b</w:t>
      </w:r>
      <w:r w:rsidR="00FC62CC">
        <w:t xml:space="preserve">y Y0, Spiral Funds </w:t>
      </w:r>
      <w:r>
        <w:t>performed beyond belief as it achieved</w:t>
      </w:r>
      <w:r w:rsidR="00FC62CC">
        <w:t xml:space="preserve"> revenue </w:t>
      </w:r>
      <w:r>
        <w:t>figures</w:t>
      </w:r>
      <w:r w:rsidR="00FC62CC">
        <w:t xml:space="preserve"> seven years (Y7) early compared to your initial revenue forecasts</w:t>
      </w:r>
      <w:r w:rsidR="0081101C">
        <w:t xml:space="preserve"> (Exhibit</w:t>
      </w:r>
      <w:r w:rsidR="003239B5">
        <w:t xml:space="preserve"> </w:t>
      </w:r>
      <w:r w:rsidR="0081101C">
        <w:t>3)</w:t>
      </w:r>
      <w:r w:rsidR="00FC62CC">
        <w:t xml:space="preserve">. </w:t>
      </w:r>
      <w:r>
        <w:t xml:space="preserve">But </w:t>
      </w:r>
      <w:r w:rsidR="00FC62CC">
        <w:t xml:space="preserve">Spiral Funds </w:t>
      </w:r>
      <w:r>
        <w:t xml:space="preserve">felt like an orphan </w:t>
      </w:r>
      <w:r w:rsidR="00FC62CC">
        <w:t>business, given how isolated Mansour was</w:t>
      </w:r>
      <w:r>
        <w:t xml:space="preserve"> and his lack of </w:t>
      </w:r>
      <w:r w:rsidR="00FC62CC">
        <w:t xml:space="preserve">ownership or care. He continued his hostile attitude towards you and Jacob, your initiatives, and the rest of Spiral Flow. </w:t>
      </w:r>
      <w:r w:rsidR="005808AB">
        <w:t>So, b</w:t>
      </w:r>
      <w:r w:rsidR="00FC62CC">
        <w:t>y the end of Y0,</w:t>
      </w:r>
      <w:r w:rsidR="005808AB">
        <w:t xml:space="preserve"> you rate</w:t>
      </w:r>
      <w:r>
        <w:t>d</w:t>
      </w:r>
      <w:r w:rsidR="00FC62CC">
        <w:t xml:space="preserve"> Mansour as “Meeting Expectations” once again. You knew he would </w:t>
      </w:r>
      <w:r>
        <w:t>dis</w:t>
      </w:r>
      <w:r w:rsidR="00FC62CC">
        <w:t xml:space="preserve">like it, but </w:t>
      </w:r>
      <w:r>
        <w:t xml:space="preserve">his impressive </w:t>
      </w:r>
      <w:r w:rsidR="005808AB">
        <w:t>numbers</w:t>
      </w:r>
      <w:r>
        <w:t xml:space="preserve"> only met </w:t>
      </w:r>
      <w:r w:rsidR="000F27E7">
        <w:t xml:space="preserve">one of three evaluation criteria and </w:t>
      </w:r>
      <w:r>
        <w:t>his leadership had</w:t>
      </w:r>
      <w:r w:rsidR="005808AB">
        <w:t xml:space="preserve"> worsened proportionately</w:t>
      </w:r>
      <w:r w:rsidR="00FC62CC">
        <w:t>.</w:t>
      </w:r>
      <w:r w:rsidR="00EA4E70">
        <w:t xml:space="preserve"> </w:t>
      </w:r>
      <w:r>
        <w:t>Y</w:t>
      </w:r>
      <w:r w:rsidR="00EA4E70">
        <w:t xml:space="preserve">ou </w:t>
      </w:r>
      <w:r w:rsidR="005808AB">
        <w:t xml:space="preserve">allowed him to vest </w:t>
      </w:r>
      <w:r w:rsidR="00EA4E70">
        <w:t>shares at the top of the “Meeting Expectations” range</w:t>
      </w:r>
      <w:r w:rsidR="005808AB">
        <w:t xml:space="preserve"> </w:t>
      </w:r>
      <w:r w:rsidR="00EA4E70">
        <w:t xml:space="preserve">to reinforce that </w:t>
      </w:r>
      <w:r w:rsidR="005808AB">
        <w:t xml:space="preserve">the appraisals </w:t>
      </w:r>
      <w:bookmarkStart w:id="8" w:name="_Hlk63195464"/>
      <w:r w:rsidR="005808AB">
        <w:t>he resent</w:t>
      </w:r>
      <w:r w:rsidR="00C16B68">
        <w:t>ed</w:t>
      </w:r>
      <w:bookmarkEnd w:id="8"/>
      <w:r w:rsidR="005808AB">
        <w:t xml:space="preserve"> so much have never been </w:t>
      </w:r>
      <w:r w:rsidR="00EA4E70">
        <w:t>about money</w:t>
      </w:r>
      <w:r w:rsidR="003239B5">
        <w:t xml:space="preserve"> (Exhibit 4)</w:t>
      </w:r>
      <w:r w:rsidR="00EA4E70">
        <w:t>.</w:t>
      </w:r>
      <w:r w:rsidR="005808AB">
        <w:t xml:space="preserve"> However, </w:t>
      </w:r>
      <w:r w:rsidR="00BD3A31">
        <w:t xml:space="preserve">after a stormy appraisal meeting </w:t>
      </w:r>
      <w:r w:rsidR="00116614">
        <w:t xml:space="preserve">in which </w:t>
      </w:r>
      <w:r w:rsidR="00BD3A31">
        <w:t xml:space="preserve">Mansour once again ignored </w:t>
      </w:r>
      <w:proofErr w:type="gramStart"/>
      <w:r w:rsidR="00BD3A31">
        <w:t>all of</w:t>
      </w:r>
      <w:proofErr w:type="gramEnd"/>
      <w:r w:rsidR="00BD3A31">
        <w:t xml:space="preserve"> your feedback to him</w:t>
      </w:r>
      <w:r w:rsidR="005808AB">
        <w:t xml:space="preserve">, </w:t>
      </w:r>
      <w:r w:rsidR="00B03281">
        <w:t xml:space="preserve">you </w:t>
      </w:r>
      <w:r w:rsidR="004114DC">
        <w:t xml:space="preserve">received </w:t>
      </w:r>
      <w:r w:rsidR="005808AB">
        <w:t xml:space="preserve">the following </w:t>
      </w:r>
      <w:r w:rsidR="004114DC">
        <w:t>email</w:t>
      </w:r>
      <w:r w:rsidR="005808AB">
        <w:t>:</w:t>
      </w:r>
    </w:p>
    <w:p w14:paraId="714FF17A" w14:textId="77777777" w:rsidR="00745BB1" w:rsidRPr="00C3268E" w:rsidRDefault="00745BB1" w:rsidP="0098119E">
      <w:pPr>
        <w:pStyle w:val="Quotation"/>
        <w:keepNext w:val="0"/>
        <w:spacing w:after="120"/>
        <w:rPr>
          <w:lang w:val="en-AE"/>
        </w:rPr>
      </w:pPr>
      <w:r w:rsidRPr="00C3268E">
        <w:rPr>
          <w:lang w:val="en-AE"/>
        </w:rPr>
        <w:lastRenderedPageBreak/>
        <w:t>“Alex,</w:t>
      </w:r>
    </w:p>
    <w:p w14:paraId="635B6465" w14:textId="1EE11401" w:rsidR="00745BB1" w:rsidRPr="00C3268E" w:rsidRDefault="00745BB1" w:rsidP="0098119E">
      <w:pPr>
        <w:pStyle w:val="Quotation"/>
        <w:keepNext w:val="0"/>
        <w:spacing w:after="120"/>
        <w:rPr>
          <w:lang w:val="en-AE"/>
        </w:rPr>
      </w:pPr>
      <w:r w:rsidRPr="00C3268E">
        <w:rPr>
          <w:lang w:val="en-AE"/>
        </w:rPr>
        <w:t xml:space="preserve">I am disappointed </w:t>
      </w:r>
      <w:r w:rsidR="007D7217" w:rsidRPr="00C3268E">
        <w:rPr>
          <w:lang w:val="en-AE"/>
        </w:rPr>
        <w:t>with “Meeting E</w:t>
      </w:r>
      <w:r w:rsidRPr="00C3268E">
        <w:rPr>
          <w:lang w:val="en-AE"/>
        </w:rPr>
        <w:t>xpectations</w:t>
      </w:r>
      <w:r w:rsidR="007D7217" w:rsidRPr="00C3268E">
        <w:rPr>
          <w:lang w:val="en-AE"/>
        </w:rPr>
        <w:t>”</w:t>
      </w:r>
      <w:r w:rsidRPr="00C3268E">
        <w:rPr>
          <w:lang w:val="en-AE"/>
        </w:rPr>
        <w:t xml:space="preserve"> five semesters </w:t>
      </w:r>
      <w:r w:rsidR="007D7217" w:rsidRPr="00C3268E">
        <w:rPr>
          <w:lang w:val="en-AE"/>
        </w:rPr>
        <w:t>in a r</w:t>
      </w:r>
      <w:r w:rsidRPr="00C3268E">
        <w:rPr>
          <w:lang w:val="en-AE"/>
        </w:rPr>
        <w:t>ow</w:t>
      </w:r>
      <w:r w:rsidR="007D7217" w:rsidRPr="00C3268E">
        <w:rPr>
          <w:lang w:val="en-AE"/>
        </w:rPr>
        <w:t xml:space="preserve">. </w:t>
      </w:r>
      <w:r w:rsidRPr="00C3268E">
        <w:rPr>
          <w:lang w:val="en-AE"/>
        </w:rPr>
        <w:t xml:space="preserve">I am proud of the work that my team and I have achieved at Spiral Funds. However, I am </w:t>
      </w:r>
      <w:r w:rsidR="007D7217" w:rsidRPr="00C3268E">
        <w:rPr>
          <w:lang w:val="en-AE"/>
        </w:rPr>
        <w:t xml:space="preserve">not </w:t>
      </w:r>
      <w:r w:rsidRPr="00C3268E">
        <w:rPr>
          <w:lang w:val="en-AE"/>
        </w:rPr>
        <w:t xml:space="preserve">getting </w:t>
      </w:r>
      <w:r w:rsidR="007D7217" w:rsidRPr="00C3268E">
        <w:rPr>
          <w:lang w:val="en-AE"/>
        </w:rPr>
        <w:t xml:space="preserve">commensurate </w:t>
      </w:r>
      <w:r w:rsidRPr="00C3268E">
        <w:rPr>
          <w:lang w:val="en-AE"/>
        </w:rPr>
        <w:t xml:space="preserve">recognition </w:t>
      </w:r>
      <w:r w:rsidR="007D7217" w:rsidRPr="00C3268E">
        <w:rPr>
          <w:lang w:val="en-AE"/>
        </w:rPr>
        <w:t>of</w:t>
      </w:r>
      <w:r w:rsidRPr="00C3268E">
        <w:rPr>
          <w:lang w:val="en-AE"/>
        </w:rPr>
        <w:t xml:space="preserve"> my contribution. I have exceeded all projections you shared </w:t>
      </w:r>
      <w:r w:rsidR="007D7217" w:rsidRPr="00C3268E">
        <w:rPr>
          <w:lang w:val="en-AE"/>
        </w:rPr>
        <w:t xml:space="preserve">with me </w:t>
      </w:r>
      <w:r w:rsidRPr="00C3268E">
        <w:rPr>
          <w:lang w:val="en-AE"/>
        </w:rPr>
        <w:t xml:space="preserve">before </w:t>
      </w:r>
      <w:r w:rsidR="007D7217" w:rsidRPr="00C3268E">
        <w:rPr>
          <w:lang w:val="en-AE"/>
        </w:rPr>
        <w:t>joining</w:t>
      </w:r>
      <w:r w:rsidRPr="00C3268E">
        <w:rPr>
          <w:lang w:val="en-AE"/>
        </w:rPr>
        <w:t xml:space="preserve"> Spiral Flow</w:t>
      </w:r>
      <w:r w:rsidR="007D7217" w:rsidRPr="00C3268E">
        <w:rPr>
          <w:lang w:val="en-AE"/>
        </w:rPr>
        <w:t xml:space="preserve">. The </w:t>
      </w:r>
      <w:r w:rsidRPr="00C3268E">
        <w:rPr>
          <w:lang w:val="en-AE"/>
        </w:rPr>
        <w:t>results are seven years ahead of schedule</w:t>
      </w:r>
      <w:r w:rsidR="007D7217" w:rsidRPr="00C3268E">
        <w:rPr>
          <w:lang w:val="en-AE"/>
        </w:rPr>
        <w:t>, which means “Above E</w:t>
      </w:r>
      <w:r w:rsidRPr="00C3268E">
        <w:rPr>
          <w:lang w:val="en-AE"/>
        </w:rPr>
        <w:t>xpectations.</w:t>
      </w:r>
      <w:r w:rsidR="007D7217" w:rsidRPr="00C3268E">
        <w:rPr>
          <w:lang w:val="en-AE"/>
        </w:rPr>
        <w:t>”</w:t>
      </w:r>
    </w:p>
    <w:p w14:paraId="349F53B0" w14:textId="3779AC22" w:rsidR="00745BB1" w:rsidRPr="00C3268E" w:rsidRDefault="00745BB1" w:rsidP="0098119E">
      <w:pPr>
        <w:pStyle w:val="Quotation"/>
        <w:keepNext w:val="0"/>
        <w:spacing w:after="120"/>
        <w:rPr>
          <w:lang w:val="en-AE"/>
        </w:rPr>
      </w:pPr>
      <w:r w:rsidRPr="00C3268E">
        <w:rPr>
          <w:lang w:val="en-AE"/>
        </w:rPr>
        <w:t>I know that you are investing a lot of time to carry out performance appraisal</w:t>
      </w:r>
      <w:r w:rsidR="007D7217" w:rsidRPr="00C3268E">
        <w:rPr>
          <w:lang w:val="en-AE"/>
        </w:rPr>
        <w:t>s</w:t>
      </w:r>
      <w:r w:rsidRPr="00C3268E">
        <w:rPr>
          <w:lang w:val="en-AE"/>
        </w:rPr>
        <w:t xml:space="preserve">, but our views about my performance </w:t>
      </w:r>
      <w:r w:rsidR="007D7217" w:rsidRPr="00C3268E">
        <w:rPr>
          <w:lang w:val="en-AE"/>
        </w:rPr>
        <w:t xml:space="preserve">have been </w:t>
      </w:r>
      <w:r w:rsidRPr="00C3268E">
        <w:rPr>
          <w:lang w:val="en-AE"/>
        </w:rPr>
        <w:t>highly divergent. I do not see any other alternative than to negotiate an exit.</w:t>
      </w:r>
      <w:r w:rsidR="00BD3A31" w:rsidRPr="00C3268E">
        <w:rPr>
          <w:lang w:val="en-AE"/>
        </w:rPr>
        <w:t xml:space="preserve"> </w:t>
      </w:r>
      <w:r w:rsidRPr="00C3268E">
        <w:rPr>
          <w:lang w:val="en-AE"/>
        </w:rPr>
        <w:t>Please let me know when you are available to talk.</w:t>
      </w:r>
    </w:p>
    <w:p w14:paraId="5F5A68A4" w14:textId="77777777" w:rsidR="00745BB1" w:rsidRPr="00C3268E" w:rsidRDefault="00745BB1" w:rsidP="0098119E">
      <w:pPr>
        <w:pStyle w:val="Quotation"/>
        <w:keepNext w:val="0"/>
        <w:spacing w:after="120"/>
        <w:rPr>
          <w:lang w:val="en-AE"/>
        </w:rPr>
      </w:pPr>
      <w:r w:rsidRPr="00C3268E">
        <w:rPr>
          <w:lang w:val="en-AE"/>
        </w:rPr>
        <w:t>Regards,</w:t>
      </w:r>
    </w:p>
    <w:p w14:paraId="2A6D5663" w14:textId="77777777" w:rsidR="00745BB1" w:rsidRPr="00C3268E" w:rsidRDefault="00745BB1" w:rsidP="0098119E">
      <w:pPr>
        <w:pStyle w:val="Quotation"/>
        <w:keepNext w:val="0"/>
        <w:spacing w:after="120"/>
        <w:rPr>
          <w:lang w:val="en-AE"/>
        </w:rPr>
      </w:pPr>
      <w:r w:rsidRPr="00C3268E">
        <w:rPr>
          <w:lang w:val="en-AE"/>
        </w:rPr>
        <w:t>Mansour”</w:t>
      </w:r>
    </w:p>
    <w:p w14:paraId="5CAF0AEA" w14:textId="7AEA717A" w:rsidR="004114DC" w:rsidRDefault="00BD3A31" w:rsidP="0098119E">
      <w:pPr>
        <w:pStyle w:val="StandardParagraph"/>
      </w:pPr>
      <w:r>
        <w:t xml:space="preserve">His email </w:t>
      </w:r>
      <w:r w:rsidR="00887F0E">
        <w:t>w</w:t>
      </w:r>
      <w:r>
        <w:t xml:space="preserve">as a shock </w:t>
      </w:r>
      <w:r w:rsidR="00887F0E">
        <w:t xml:space="preserve">as </w:t>
      </w:r>
      <w:r>
        <w:t>you had gotten used to his complaining</w:t>
      </w:r>
      <w:r w:rsidR="00887F0E">
        <w:t>, but</w:t>
      </w:r>
      <w:r>
        <w:t xml:space="preserve"> without threats of leaving. </w:t>
      </w:r>
      <w:r w:rsidR="00887F0E">
        <w:t xml:space="preserve">You prefer Mansour to stay. He produces amazing </w:t>
      </w:r>
      <w:r>
        <w:t xml:space="preserve">financial </w:t>
      </w:r>
      <w:proofErr w:type="gramStart"/>
      <w:r>
        <w:t>results</w:t>
      </w:r>
      <w:proofErr w:type="gramEnd"/>
      <w:r w:rsidR="003239B5">
        <w:t xml:space="preserve"> and </w:t>
      </w:r>
      <w:r w:rsidR="00887F0E">
        <w:t xml:space="preserve">it would avoid many leaving </w:t>
      </w:r>
      <w:r w:rsidR="003239B5">
        <w:t>costs</w:t>
      </w:r>
      <w:r w:rsidR="00887F0E">
        <w:t>. B</w:t>
      </w:r>
      <w:r w:rsidR="00745BB1">
        <w:t xml:space="preserve">ut </w:t>
      </w:r>
      <w:r w:rsidR="00887F0E">
        <w:t xml:space="preserve">if he is to stay, </w:t>
      </w:r>
      <w:r w:rsidR="00745BB1">
        <w:t xml:space="preserve">he </w:t>
      </w:r>
      <w:r w:rsidR="00887F0E">
        <w:t xml:space="preserve">needs to </w:t>
      </w:r>
      <w:r w:rsidR="00745BB1">
        <w:t>change his attitude towards you and Jacob and his efforts to build a collaborative company culture</w:t>
      </w:r>
      <w:r w:rsidR="002C1E09">
        <w:t>; otherwise</w:t>
      </w:r>
      <w:r w:rsidR="00745BB1">
        <w:t xml:space="preserve">, </w:t>
      </w:r>
      <w:r>
        <w:t xml:space="preserve">he </w:t>
      </w:r>
      <w:r w:rsidR="002C1E09">
        <w:t xml:space="preserve">will </w:t>
      </w:r>
      <w:r w:rsidR="00745BB1">
        <w:t>have a</w:t>
      </w:r>
      <w:r w:rsidR="002C1E09">
        <w:t>n unacceptable</w:t>
      </w:r>
      <w:r w:rsidR="00745BB1">
        <w:t xml:space="preserve"> lasting</w:t>
      </w:r>
      <w:r w:rsidR="00B769BD">
        <w:t xml:space="preserve"> </w:t>
      </w:r>
      <w:r w:rsidR="00745BB1" w:rsidRPr="004F2235">
        <w:t xml:space="preserve">negative </w:t>
      </w:r>
      <w:r w:rsidR="00B769BD">
        <w:t xml:space="preserve">impact </w:t>
      </w:r>
      <w:r w:rsidR="00745BB1">
        <w:t xml:space="preserve">on your </w:t>
      </w:r>
      <w:r w:rsidR="00B769BD">
        <w:t>company.</w:t>
      </w:r>
      <w:r w:rsidR="00AC499E">
        <w:t xml:space="preserve"> </w:t>
      </w:r>
      <w:r w:rsidR="007D7217">
        <w:t>Y</w:t>
      </w:r>
      <w:r w:rsidR="00AC499E">
        <w:t xml:space="preserve">ou still like Mansour </w:t>
      </w:r>
      <w:r w:rsidR="002C1E09">
        <w:t xml:space="preserve">despite his </w:t>
      </w:r>
      <w:r w:rsidR="00AC499E">
        <w:t>resistance to change</w:t>
      </w:r>
      <w:r w:rsidR="007D7217">
        <w:t>,</w:t>
      </w:r>
      <w:r w:rsidR="00AC499E">
        <w:t xml:space="preserve"> </w:t>
      </w:r>
      <w:r w:rsidR="002C1E09">
        <w:t xml:space="preserve">but his resistance does make you </w:t>
      </w:r>
      <w:r w:rsidR="00AC499E">
        <w:t xml:space="preserve">believe a bit less </w:t>
      </w:r>
      <w:r w:rsidR="007D7217">
        <w:t>i</w:t>
      </w:r>
      <w:r w:rsidR="00AC499E">
        <w:t xml:space="preserve">n his potential to become a well-rounded CEO. </w:t>
      </w:r>
      <w:r w:rsidR="00887F0E">
        <w:t xml:space="preserve"> </w:t>
      </w:r>
    </w:p>
    <w:p w14:paraId="0F5825D6" w14:textId="75FA3456" w:rsidR="00BD3A31" w:rsidRDefault="00BD3A31" w:rsidP="0098119E">
      <w:pPr>
        <w:pStyle w:val="StandardParagraph"/>
      </w:pPr>
      <w:r>
        <w:t xml:space="preserve">Unfortunately, or maybe on purpose, this message comes at a terrible time. You recently announced your plans for </w:t>
      </w:r>
      <w:r w:rsidR="00AC499E">
        <w:t xml:space="preserve">the </w:t>
      </w:r>
      <w:r>
        <w:t xml:space="preserve">upcoming </w:t>
      </w:r>
      <w:r w:rsidR="00AC499E">
        <w:t xml:space="preserve">Spiral Flow </w:t>
      </w:r>
      <w:r>
        <w:t>IPO. His departure will</w:t>
      </w:r>
      <w:r w:rsidR="007D7217">
        <w:t xml:space="preserve"> have</w:t>
      </w:r>
      <w:r>
        <w:t xml:space="preserve"> </w:t>
      </w:r>
      <w:r w:rsidR="007D7217">
        <w:t xml:space="preserve">an </w:t>
      </w:r>
      <w:r>
        <w:t xml:space="preserve">inevitable </w:t>
      </w:r>
      <w:r w:rsidR="007D7217">
        <w:t>advers</w:t>
      </w:r>
      <w:r w:rsidR="007D7217" w:rsidRPr="004F2235">
        <w:t>e</w:t>
      </w:r>
      <w:r w:rsidR="007D7217">
        <w:t xml:space="preserve"> e</w:t>
      </w:r>
      <w:r w:rsidRPr="004F2235">
        <w:t xml:space="preserve">ffect </w:t>
      </w:r>
      <w:r w:rsidR="007D7217">
        <w:t xml:space="preserve">on </w:t>
      </w:r>
      <w:r w:rsidR="00AC499E">
        <w:t xml:space="preserve">your </w:t>
      </w:r>
      <w:r w:rsidRPr="004F2235">
        <w:t>listing price</w:t>
      </w:r>
      <w:r>
        <w:t>, potentially by -10% or more</w:t>
      </w:r>
      <w:r w:rsidR="007D7217">
        <w:t>. H</w:t>
      </w:r>
      <w:r>
        <w:t xml:space="preserve">is positive </w:t>
      </w:r>
      <w:r w:rsidR="000F27E7">
        <w:t xml:space="preserve">reputation in the industry, the negative signaling about the firm’s condition pre-IPO, and </w:t>
      </w:r>
      <w:r>
        <w:t xml:space="preserve">the fact that you fired </w:t>
      </w:r>
      <w:r w:rsidR="000F27E7">
        <w:t xml:space="preserve">the previous </w:t>
      </w:r>
      <w:r>
        <w:t xml:space="preserve">CEO just </w:t>
      </w:r>
      <w:r w:rsidR="000F27E7">
        <w:t xml:space="preserve">about </w:t>
      </w:r>
      <w:r>
        <w:t>three years ago</w:t>
      </w:r>
      <w:r w:rsidR="007D7217">
        <w:t xml:space="preserve"> all play against you</w:t>
      </w:r>
      <w:r w:rsidR="000F27E7">
        <w:t>. Besides</w:t>
      </w:r>
      <w:r>
        <w:t xml:space="preserve">, </w:t>
      </w:r>
      <w:r w:rsidR="000F27E7">
        <w:t xml:space="preserve">most of Spiral Funds clients came through his network, so you fear that they may leave with him, depreciating </w:t>
      </w:r>
      <w:r w:rsidR="007D7217">
        <w:t>Spiral Flow’s value further</w:t>
      </w:r>
      <w:r w:rsidR="000F27E7">
        <w:t xml:space="preserve">. As such, you are </w:t>
      </w:r>
      <w:r w:rsidR="007D7217">
        <w:t>delighted</w:t>
      </w:r>
      <w:r w:rsidR="000F27E7">
        <w:t xml:space="preserve"> that you </w:t>
      </w:r>
      <w:proofErr w:type="gramStart"/>
      <w:r w:rsidR="000F27E7">
        <w:t>had</w:t>
      </w:r>
      <w:proofErr w:type="gramEnd"/>
      <w:r w:rsidR="000F27E7">
        <w:t xml:space="preserve"> included a </w:t>
      </w:r>
      <w:r w:rsidR="007D7217">
        <w:t>comprehensiv</w:t>
      </w:r>
      <w:r w:rsidR="000F27E7">
        <w:t>e non-compete clause in his contract</w:t>
      </w:r>
      <w:r w:rsidR="00AC499E">
        <w:t xml:space="preserve"> (</w:t>
      </w:r>
      <w:r w:rsidR="0081101C">
        <w:t>Exhibit</w:t>
      </w:r>
      <w:r w:rsidR="003239B5">
        <w:t xml:space="preserve"> </w:t>
      </w:r>
      <w:r w:rsidR="00AC499E">
        <w:t xml:space="preserve">1). You also </w:t>
      </w:r>
      <w:r w:rsidR="007D7217">
        <w:t>can</w:t>
      </w:r>
      <w:r w:rsidR="00AC499E">
        <w:t xml:space="preserve"> repurchase </w:t>
      </w:r>
      <w:proofErr w:type="gramStart"/>
      <w:r w:rsidR="00AC499E">
        <w:t>all of</w:t>
      </w:r>
      <w:proofErr w:type="gramEnd"/>
      <w:r w:rsidR="00AC499E">
        <w:t xml:space="preserve"> his shares from the previous year, which is preferred because it creates a clean cut in the relationship. Since it is January of Y1</w:t>
      </w:r>
      <w:r w:rsidR="007D7217">
        <w:t xml:space="preserve"> now</w:t>
      </w:r>
      <w:r w:rsidR="00AC499E">
        <w:t xml:space="preserve">, the valuation </w:t>
      </w:r>
      <w:r w:rsidR="007D7217">
        <w:t>sh</w:t>
      </w:r>
      <w:r w:rsidR="00AC499E">
        <w:t>ould, as per the contract (</w:t>
      </w:r>
      <w:r w:rsidR="0081101C">
        <w:t>Exhibit</w:t>
      </w:r>
      <w:r w:rsidR="003239B5">
        <w:t xml:space="preserve"> </w:t>
      </w:r>
      <w:r w:rsidR="00AC499E">
        <w:t xml:space="preserve">1), </w:t>
      </w:r>
      <w:r w:rsidR="007D7217">
        <w:t xml:space="preserve">use </w:t>
      </w:r>
      <w:r w:rsidR="00AC499E">
        <w:t xml:space="preserve">numbers from last year or Y0 results. However, since </w:t>
      </w:r>
      <w:r w:rsidR="008141BC">
        <w:t xml:space="preserve">you still do not have the Y0 audited </w:t>
      </w:r>
      <w:r w:rsidR="00AC499E">
        <w:t xml:space="preserve">numbers, you can </w:t>
      </w:r>
      <w:r w:rsidR="007D7217">
        <w:t xml:space="preserve">argue </w:t>
      </w:r>
      <w:r w:rsidR="00AC499E">
        <w:t xml:space="preserve">that last year </w:t>
      </w:r>
      <w:r w:rsidR="007D7217">
        <w:t xml:space="preserve">means </w:t>
      </w:r>
      <w:r w:rsidR="00AC499E">
        <w:t>Y-1, when results were much smaller</w:t>
      </w:r>
      <w:r w:rsidR="007D7217">
        <w:t>,</w:t>
      </w:r>
      <w:r w:rsidR="00AC499E">
        <w:t xml:space="preserve"> and you would pay significantly less for Mansour’s shares</w:t>
      </w:r>
      <w:r w:rsidR="000F27E7">
        <w:t>.</w:t>
      </w:r>
    </w:p>
    <w:p w14:paraId="1EC92CE1" w14:textId="2371741C" w:rsidR="006D3F94" w:rsidRDefault="00745BB1" w:rsidP="0098119E">
      <w:pPr>
        <w:pStyle w:val="StandardParagraph"/>
      </w:pPr>
      <w:r>
        <w:t>Mansour</w:t>
      </w:r>
      <w:r w:rsidR="00872D02" w:rsidRPr="00053CD5">
        <w:t xml:space="preserve"> </w:t>
      </w:r>
      <w:r w:rsidR="002C1E09">
        <w:t xml:space="preserve">may </w:t>
      </w:r>
      <w:r w:rsidR="00872D02" w:rsidRPr="00053CD5">
        <w:t xml:space="preserve">ask for an exit </w:t>
      </w:r>
      <w:r w:rsidR="000F27E7">
        <w:t>settlement</w:t>
      </w:r>
      <w:r w:rsidR="00BD3A31">
        <w:t>, which h</w:t>
      </w:r>
      <w:r w:rsidR="00872D02" w:rsidRPr="00053CD5">
        <w:t xml:space="preserve">is contract does not </w:t>
      </w:r>
      <w:r w:rsidR="00BD3A31">
        <w:t xml:space="preserve">anticipate. </w:t>
      </w:r>
      <w:proofErr w:type="gramStart"/>
      <w:r w:rsidR="002C1E09" w:rsidRPr="0098119E">
        <w:t>A</w:t>
      </w:r>
      <w:r w:rsidR="00FF7DA0">
        <w:t xml:space="preserve"> quick research</w:t>
      </w:r>
      <w:proofErr w:type="gramEnd"/>
      <w:r w:rsidR="00FF7DA0">
        <w:t xml:space="preserve"> revealed that </w:t>
      </w:r>
      <w:r w:rsidR="001477DD" w:rsidRPr="00B86C1C">
        <w:t xml:space="preserve">it is customary to pay </w:t>
      </w:r>
      <w:r w:rsidR="005F1FCE">
        <w:t xml:space="preserve">up to </w:t>
      </w:r>
      <w:r w:rsidR="005F1FCE" w:rsidRPr="005F1FCE">
        <w:t>three times the executive’s base salary</w:t>
      </w:r>
      <w:r w:rsidR="005F1FCE">
        <w:t xml:space="preserve">, to account for salary, bonuses and other monies, </w:t>
      </w:r>
      <w:r w:rsidR="005F1FCE" w:rsidRPr="005F1FCE">
        <w:t>anywhere from a couple of months to a year or more</w:t>
      </w:r>
      <w:r w:rsidR="001477DD" w:rsidRPr="00B86C1C">
        <w:t>.</w:t>
      </w:r>
      <w:r w:rsidR="001477DD" w:rsidRPr="00A901CB">
        <w:t xml:space="preserve"> </w:t>
      </w:r>
      <w:r w:rsidR="00BD3A31">
        <w:t xml:space="preserve">You </w:t>
      </w:r>
      <w:r w:rsidR="00BD3A31" w:rsidRPr="00053CD5">
        <w:t xml:space="preserve">could </w:t>
      </w:r>
      <w:r w:rsidR="00BD3A31">
        <w:t>refuse</w:t>
      </w:r>
      <w:r w:rsidR="00BD3A31" w:rsidRPr="00053CD5">
        <w:t xml:space="preserve"> </w:t>
      </w:r>
      <w:r w:rsidR="000F27E7">
        <w:t xml:space="preserve">it </w:t>
      </w:r>
      <w:r w:rsidR="007D7217">
        <w:t xml:space="preserve">if </w:t>
      </w:r>
      <w:r w:rsidR="00BD3A31">
        <w:t>Mansour</w:t>
      </w:r>
      <w:r w:rsidR="00BD3A31" w:rsidRPr="00053CD5">
        <w:t xml:space="preserve"> </w:t>
      </w:r>
      <w:r w:rsidR="007D7217">
        <w:t>were</w:t>
      </w:r>
      <w:r w:rsidR="007D7217" w:rsidRPr="00053CD5">
        <w:t xml:space="preserve"> </w:t>
      </w:r>
      <w:r w:rsidR="00BD3A31" w:rsidRPr="00053CD5">
        <w:t>a “bad leaver</w:t>
      </w:r>
      <w:r w:rsidR="00BD3A31">
        <w:t>,</w:t>
      </w:r>
      <w:r w:rsidR="00BD3A31" w:rsidRPr="00053CD5">
        <w:t xml:space="preserve">” </w:t>
      </w:r>
      <w:r w:rsidR="00BD3A31">
        <w:t xml:space="preserve">due to </w:t>
      </w:r>
      <w:r w:rsidR="00BD3A31" w:rsidRPr="00053CD5">
        <w:t>breach of contract, theft</w:t>
      </w:r>
      <w:r w:rsidR="007D7217">
        <w:t xml:space="preserve">, </w:t>
      </w:r>
      <w:r w:rsidR="00BD3A31">
        <w:t>other illegal behavior,</w:t>
      </w:r>
      <w:r w:rsidR="00BD3A31" w:rsidRPr="00053CD5">
        <w:t xml:space="preserve"> or switch to a competitor</w:t>
      </w:r>
      <w:r w:rsidR="00BD3A31">
        <w:t xml:space="preserve">. However, as a </w:t>
      </w:r>
      <w:r w:rsidR="00124FFB">
        <w:t>high financial</w:t>
      </w:r>
      <w:r w:rsidR="00BD3A31">
        <w:t xml:space="preserve"> performer, who did nothing </w:t>
      </w:r>
      <w:r w:rsidR="007D7217">
        <w:t>genuine</w:t>
      </w:r>
      <w:r w:rsidR="00BD3A31">
        <w:t>ly wrong</w:t>
      </w:r>
      <w:r w:rsidR="007D7217">
        <w:t xml:space="preserve"> and</w:t>
      </w:r>
      <w:r w:rsidR="00BD3A31">
        <w:t xml:space="preserve"> </w:t>
      </w:r>
      <w:r w:rsidR="002C1E09">
        <w:t xml:space="preserve">has the power to </w:t>
      </w:r>
      <w:r w:rsidR="00BD3A31">
        <w:t>undermine the upcoming IPO</w:t>
      </w:r>
      <w:r w:rsidR="000F27E7">
        <w:t xml:space="preserve"> and your reputation </w:t>
      </w:r>
      <w:r w:rsidR="007D7217">
        <w:t>as</w:t>
      </w:r>
      <w:r w:rsidR="000F27E7">
        <w:t xml:space="preserve"> an employer of choice</w:t>
      </w:r>
      <w:r w:rsidR="00BD3A31">
        <w:t xml:space="preserve">, </w:t>
      </w:r>
      <w:r w:rsidR="000F27E7">
        <w:t xml:space="preserve">you are open to </w:t>
      </w:r>
      <w:r w:rsidR="007D7217">
        <w:t>an exit settlement</w:t>
      </w:r>
      <w:r w:rsidR="000F27E7">
        <w:t xml:space="preserve">. Besides, you have known him for </w:t>
      </w:r>
      <w:r w:rsidR="007D7217">
        <w:t xml:space="preserve">years </w:t>
      </w:r>
      <w:r w:rsidR="000F27E7">
        <w:t xml:space="preserve">and, if he </w:t>
      </w:r>
      <w:r w:rsidR="007D7217">
        <w:t>leave</w:t>
      </w:r>
      <w:r w:rsidR="002C1E09">
        <w:t>s</w:t>
      </w:r>
      <w:r w:rsidR="000F27E7">
        <w:t xml:space="preserve">, you prefer </w:t>
      </w:r>
      <w:r w:rsidR="007D7217">
        <w:t xml:space="preserve">it </w:t>
      </w:r>
      <w:r w:rsidR="002C1E09">
        <w:t>to be</w:t>
      </w:r>
      <w:r w:rsidR="007D7217">
        <w:t xml:space="preserve"> </w:t>
      </w:r>
      <w:proofErr w:type="gramStart"/>
      <w:r w:rsidR="000F27E7">
        <w:t>quietly</w:t>
      </w:r>
      <w:proofErr w:type="gramEnd"/>
      <w:r w:rsidR="000F27E7">
        <w:t>, quickly</w:t>
      </w:r>
      <w:r w:rsidR="007D7217">
        <w:t>,</w:t>
      </w:r>
      <w:r w:rsidR="000F27E7">
        <w:t xml:space="preserve"> and on friendly terms. </w:t>
      </w:r>
      <w:r w:rsidR="002C1E09">
        <w:t>T</w:t>
      </w:r>
      <w:r w:rsidR="000F27E7">
        <w:t xml:space="preserve">his </w:t>
      </w:r>
      <w:r w:rsidR="002C1E09">
        <w:t xml:space="preserve">approach </w:t>
      </w:r>
      <w:r w:rsidR="000F27E7">
        <w:t xml:space="preserve">may avoid </w:t>
      </w:r>
      <w:r w:rsidR="000F27E7" w:rsidRPr="00053CD5">
        <w:t>legal disputes</w:t>
      </w:r>
      <w:r w:rsidR="000F27E7">
        <w:t xml:space="preserve">, and </w:t>
      </w:r>
      <w:r w:rsidR="007D7217">
        <w:t>prevent</w:t>
      </w:r>
      <w:r w:rsidR="000F27E7">
        <w:t xml:space="preserve"> your current employees, especially top performers, from seeing you </w:t>
      </w:r>
      <w:r w:rsidR="002C1E09">
        <w:t>negatively</w:t>
      </w:r>
      <w:r w:rsidR="000F27E7">
        <w:t>.</w:t>
      </w:r>
      <w:r w:rsidR="00AC499E">
        <w:t xml:space="preserve"> </w:t>
      </w:r>
    </w:p>
    <w:p w14:paraId="6BB853E1" w14:textId="6125AC05" w:rsidR="002C1E09" w:rsidRDefault="002C1E09" w:rsidP="0098119E">
      <w:pPr>
        <w:pStyle w:val="StandardParagraph"/>
      </w:pPr>
      <w:r>
        <w:lastRenderedPageBreak/>
        <w:t>Still</w:t>
      </w:r>
      <w:r w:rsidR="006D3F94">
        <w:t>, Spiral Flow is not cash</w:t>
      </w:r>
      <w:r w:rsidR="007D7217">
        <w:t>-</w:t>
      </w:r>
      <w:r w:rsidR="006D3F94">
        <w:t xml:space="preserve">rich given all </w:t>
      </w:r>
      <w:r>
        <w:t xml:space="preserve">your </w:t>
      </w:r>
      <w:r w:rsidR="006D3F94">
        <w:t xml:space="preserve">reinvestments to grow </w:t>
      </w:r>
      <w:r>
        <w:t xml:space="preserve">it </w:t>
      </w:r>
      <w:r w:rsidR="006D3F94">
        <w:t xml:space="preserve">as fast as possible. </w:t>
      </w:r>
      <w:r>
        <w:t>A</w:t>
      </w:r>
      <w:r w:rsidR="006D3F94">
        <w:t xml:space="preserve">ny </w:t>
      </w:r>
      <w:r w:rsidR="007D7217">
        <w:t xml:space="preserve">monies saved </w:t>
      </w:r>
      <w:r w:rsidR="0081101C">
        <w:t xml:space="preserve">count many times over </w:t>
      </w:r>
      <w:r>
        <w:t xml:space="preserve">to </w:t>
      </w:r>
      <w:r w:rsidR="006D3F94">
        <w:t xml:space="preserve">make your financial statements look much better pre-IPO and </w:t>
      </w:r>
      <w:r>
        <w:t xml:space="preserve">lead to </w:t>
      </w:r>
      <w:r w:rsidR="006D3F94">
        <w:t xml:space="preserve">a better valuation. </w:t>
      </w:r>
      <w:r>
        <w:t>Y</w:t>
      </w:r>
      <w:r w:rsidR="003239B5">
        <w:t xml:space="preserve">our investors </w:t>
      </w:r>
      <w:r w:rsidR="000F27E7">
        <w:t xml:space="preserve">do not want </w:t>
      </w:r>
      <w:r w:rsidR="003239B5">
        <w:t xml:space="preserve">Spiral Flow </w:t>
      </w:r>
      <w:r w:rsidR="000F27E7">
        <w:t>to overpay</w:t>
      </w:r>
      <w:r w:rsidR="006D3F94">
        <w:t xml:space="preserve"> (whatever that means</w:t>
      </w:r>
      <w:r w:rsidR="00EC3279">
        <w:t xml:space="preserve">). </w:t>
      </w:r>
      <w:r>
        <w:t>Y</w:t>
      </w:r>
      <w:r w:rsidR="00EC3279">
        <w:t xml:space="preserve">ou do not </w:t>
      </w:r>
      <w:r>
        <w:t xml:space="preserve">want </w:t>
      </w:r>
      <w:r w:rsidR="000F27E7">
        <w:t xml:space="preserve">a bad precedent, </w:t>
      </w:r>
      <w:r>
        <w:t xml:space="preserve">to </w:t>
      </w:r>
      <w:r w:rsidR="000F27E7">
        <w:t xml:space="preserve">reward </w:t>
      </w:r>
      <w:r w:rsidR="006D3F94">
        <w:t xml:space="preserve">Mansour </w:t>
      </w:r>
      <w:r w:rsidR="000F27E7">
        <w:t xml:space="preserve">for ignoring your feedback, </w:t>
      </w:r>
      <w:r w:rsidR="007D7217">
        <w:t xml:space="preserve">or </w:t>
      </w:r>
      <w:r w:rsidR="000F27E7">
        <w:t xml:space="preserve">exempt him from his fault at just “meeting expectations.” </w:t>
      </w:r>
      <w:r w:rsidR="003239B5">
        <w:t>Mansour</w:t>
      </w:r>
      <w:r w:rsidR="000F27E7">
        <w:t xml:space="preserve"> was a star financially, but there is more to </w:t>
      </w:r>
      <w:proofErr w:type="gramStart"/>
      <w:r w:rsidR="000F27E7">
        <w:t>a business</w:t>
      </w:r>
      <w:proofErr w:type="gramEnd"/>
      <w:r w:rsidR="000F27E7">
        <w:t>, and he s</w:t>
      </w:r>
      <w:r w:rsidR="003239B5">
        <w:t>hould have learned that by now.</w:t>
      </w:r>
      <w:r>
        <w:t xml:space="preserve"> </w:t>
      </w:r>
    </w:p>
    <w:p w14:paraId="39761F8A" w14:textId="7D452310" w:rsidR="00745BB1" w:rsidRDefault="004114DC" w:rsidP="0098119E">
      <w:pPr>
        <w:pStyle w:val="StandardParagraph"/>
      </w:pPr>
      <w:r>
        <w:t xml:space="preserve">Prepare for your </w:t>
      </w:r>
      <w:r w:rsidR="005C0AD7">
        <w:t xml:space="preserve">meeting </w:t>
      </w:r>
      <w:r>
        <w:t xml:space="preserve">with </w:t>
      </w:r>
      <w:r w:rsidR="00745BB1">
        <w:t>Mansour</w:t>
      </w:r>
      <w:r>
        <w:t>.</w:t>
      </w:r>
      <w:r w:rsidR="00745BB1">
        <w:br w:type="page"/>
      </w:r>
    </w:p>
    <w:p w14:paraId="25837466" w14:textId="77777777" w:rsidR="00745BB1" w:rsidRPr="0098119E" w:rsidRDefault="00745BB1" w:rsidP="0098119E">
      <w:pPr>
        <w:pStyle w:val="Exhibitno"/>
      </w:pPr>
      <w:r w:rsidRPr="00682282">
        <w:lastRenderedPageBreak/>
        <w:t>Exhibit 1</w:t>
      </w:r>
    </w:p>
    <w:p w14:paraId="2FC874F8" w14:textId="77777777" w:rsidR="00E17FC3" w:rsidRDefault="00E17FC3" w:rsidP="0098119E">
      <w:pPr>
        <w:pStyle w:val="Exhibittitle"/>
      </w:pPr>
      <w:r>
        <w:t>Memorandum of Understanding [summary]</w:t>
      </w:r>
    </w:p>
    <w:p w14:paraId="74C74A03" w14:textId="77777777" w:rsidR="00745BB1" w:rsidRDefault="00745BB1" w:rsidP="0098119E">
      <w:pPr>
        <w:pStyle w:val="ExhibitPararagraph"/>
      </w:pPr>
      <w:r>
        <w:t>Mansour &amp; the Founders (Alex &amp; Jacob) hereby agree that:</w:t>
      </w:r>
    </w:p>
    <w:p w14:paraId="1C6F5A51"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 xml:space="preserve">Mansour will take the CEO position for Spiral Funds, a Spiral Flow subsidiary, and report directly to the founders. </w:t>
      </w:r>
    </w:p>
    <w:p w14:paraId="76E88766" w14:textId="03EE0B5A"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 xml:space="preserve">Mansour will start </w:t>
      </w:r>
      <w:proofErr w:type="gramStart"/>
      <w:r w:rsidR="00C3268E">
        <w:rPr>
          <w:rFonts w:ascii="Roboto" w:hAnsi="Roboto"/>
          <w:sz w:val="20"/>
          <w:szCs w:val="20"/>
        </w:rPr>
        <w:t>immediately</w:t>
      </w:r>
      <w:proofErr w:type="gramEnd"/>
      <w:r w:rsidR="00C3268E">
        <w:rPr>
          <w:rFonts w:ascii="Roboto" w:hAnsi="Roboto"/>
          <w:sz w:val="20"/>
          <w:szCs w:val="20"/>
        </w:rPr>
        <w:t xml:space="preserve"> </w:t>
      </w:r>
      <w:r w:rsidRPr="0098119E">
        <w:rPr>
          <w:rFonts w:ascii="Roboto" w:hAnsi="Roboto"/>
          <w:sz w:val="20"/>
          <w:szCs w:val="20"/>
        </w:rPr>
        <w:t>and his contract has no fixed end date.</w:t>
      </w:r>
    </w:p>
    <w:p w14:paraId="519F5A2D"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 will receive a yearly fixed salary of AED 500k (five hundred thousand dirhams)</w:t>
      </w:r>
    </w:p>
    <w:p w14:paraId="69534F94"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 will have a housing, car, and kids' schooling allowance up to his yearly salary.</w:t>
      </w:r>
    </w:p>
    <w:p w14:paraId="3C20DBCC"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 will receive a profit-sharing bonus of up to 100% of his salary whenever Spiral Funds generates profits. This bonus will be dependent on the profits generated above the yearly revenue and profit targets.</w:t>
      </w:r>
    </w:p>
    <w:p w14:paraId="539D04B0"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 will receive shares vesting</w:t>
      </w:r>
      <w:r w:rsidRPr="0098119E">
        <w:rPr>
          <w:rStyle w:val="FootnoteReference"/>
          <w:rFonts w:ascii="Roboto" w:hAnsi="Roboto"/>
          <w:sz w:val="20"/>
          <w:szCs w:val="20"/>
        </w:rPr>
        <w:footnoteReference w:id="1"/>
      </w:r>
      <w:r w:rsidRPr="0098119E">
        <w:rPr>
          <w:rFonts w:ascii="Roboto" w:hAnsi="Roboto"/>
          <w:sz w:val="20"/>
          <w:szCs w:val="20"/>
        </w:rPr>
        <w:t xml:space="preserve"> at 0.5% per semester up to five percent within five years.</w:t>
      </w:r>
    </w:p>
    <w:p w14:paraId="49C9BD23"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Mansour’s vesting shares are dependent on Spiral Flow’s semi-annual performance evaluations:</w:t>
      </w:r>
    </w:p>
    <w:p w14:paraId="5B69C274"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“Above Expectations” = 0.5% vesting,</w:t>
      </w:r>
    </w:p>
    <w:p w14:paraId="0355B4B6"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“Meeting Expectations” = between 0.125 – 0.325%</w:t>
      </w:r>
    </w:p>
    <w:p w14:paraId="0A02520F"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 xml:space="preserve">“Below Expectations” = 0%. </w:t>
      </w:r>
    </w:p>
    <w:p w14:paraId="1612B5CF"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The Spiral Flow 360</w:t>
      </w:r>
      <w:r w:rsidRPr="0098119E">
        <w:rPr>
          <w:rFonts w:ascii="Roboto" w:hAnsi="Roboto"/>
          <w:sz w:val="20"/>
          <w:szCs w:val="20"/>
          <w:vertAlign w:val="superscript"/>
        </w:rPr>
        <w:t>o</w:t>
      </w:r>
      <w:r w:rsidRPr="0098119E">
        <w:rPr>
          <w:rFonts w:ascii="Roboto" w:hAnsi="Roboto"/>
          <w:sz w:val="20"/>
          <w:szCs w:val="20"/>
        </w:rPr>
        <w:t xml:space="preserve"> performance appraisal is based on three variables: </w:t>
      </w:r>
    </w:p>
    <w:p w14:paraId="66D58E0E"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 xml:space="preserve">Leadership within Spiral </w:t>
      </w:r>
      <w:proofErr w:type="gramStart"/>
      <w:r w:rsidRPr="0098119E">
        <w:rPr>
          <w:rFonts w:ascii="Roboto" w:hAnsi="Roboto"/>
          <w:sz w:val="20"/>
          <w:szCs w:val="20"/>
        </w:rPr>
        <w:t>Flow;</w:t>
      </w:r>
      <w:proofErr w:type="gramEnd"/>
    </w:p>
    <w:p w14:paraId="29B79058"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 xml:space="preserve">Performance of your business </w:t>
      </w:r>
      <w:proofErr w:type="gramStart"/>
      <w:r w:rsidRPr="0098119E">
        <w:rPr>
          <w:rFonts w:ascii="Roboto" w:hAnsi="Roboto"/>
          <w:sz w:val="20"/>
          <w:szCs w:val="20"/>
        </w:rPr>
        <w:t>unit;</w:t>
      </w:r>
      <w:proofErr w:type="gramEnd"/>
      <w:r w:rsidRPr="0098119E">
        <w:rPr>
          <w:rFonts w:ascii="Roboto" w:hAnsi="Roboto"/>
          <w:sz w:val="20"/>
          <w:szCs w:val="20"/>
        </w:rPr>
        <w:t xml:space="preserve"> </w:t>
      </w:r>
    </w:p>
    <w:p w14:paraId="022950F8" w14:textId="77777777" w:rsidR="00745BB1" w:rsidRPr="0098119E" w:rsidRDefault="00745BB1" w:rsidP="00745BB1">
      <w:pPr>
        <w:pStyle w:val="ListParagraph"/>
        <w:numPr>
          <w:ilvl w:val="1"/>
          <w:numId w:val="7"/>
        </w:numPr>
        <w:rPr>
          <w:rFonts w:ascii="Roboto" w:hAnsi="Roboto"/>
          <w:sz w:val="20"/>
          <w:szCs w:val="20"/>
        </w:rPr>
      </w:pPr>
      <w:r w:rsidRPr="0098119E">
        <w:rPr>
          <w:rFonts w:ascii="Roboto" w:hAnsi="Roboto"/>
          <w:sz w:val="20"/>
          <w:szCs w:val="20"/>
        </w:rPr>
        <w:t xml:space="preserve">Contribution to the Spiral Flow culture </w:t>
      </w:r>
    </w:p>
    <w:p w14:paraId="0613FB23"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The Founders will consult with Mansour and then decide on Spiral Funds' yearly revenue and profit targets.</w:t>
      </w:r>
    </w:p>
    <w:p w14:paraId="4796144E" w14:textId="60EE8B76"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 xml:space="preserve">In the event Mansour leaves Spiral Funds, the founders have the option to repurchase part or all of Mansour’s vested shares, at their discretion, for a price based on a valuation of 8.5x EBITDA from the </w:t>
      </w:r>
      <w:bookmarkStart w:id="9" w:name="_Hlk63195700"/>
      <w:r w:rsidRPr="0098119E">
        <w:rPr>
          <w:rFonts w:ascii="Roboto" w:hAnsi="Roboto"/>
          <w:sz w:val="20"/>
          <w:szCs w:val="20"/>
        </w:rPr>
        <w:t>previous year</w:t>
      </w:r>
      <w:r w:rsidR="00C16B68" w:rsidRPr="0098119E">
        <w:rPr>
          <w:rFonts w:ascii="Roboto" w:hAnsi="Roboto"/>
          <w:sz w:val="20"/>
          <w:szCs w:val="20"/>
        </w:rPr>
        <w:t xml:space="preserve">’s </w:t>
      </w:r>
      <w:r w:rsidRPr="0098119E">
        <w:rPr>
          <w:rFonts w:ascii="Roboto" w:hAnsi="Roboto"/>
          <w:sz w:val="20"/>
          <w:szCs w:val="20"/>
        </w:rPr>
        <w:t>consolidated results</w:t>
      </w:r>
      <w:bookmarkEnd w:id="9"/>
      <w:r w:rsidRPr="0098119E">
        <w:rPr>
          <w:rFonts w:ascii="Roboto" w:hAnsi="Roboto"/>
          <w:sz w:val="20"/>
          <w:szCs w:val="20"/>
        </w:rPr>
        <w:t>.</w:t>
      </w:r>
    </w:p>
    <w:p w14:paraId="6395D3B5" w14:textId="77777777" w:rsidR="00745BB1" w:rsidRPr="0098119E" w:rsidRDefault="00745BB1" w:rsidP="00745BB1">
      <w:pPr>
        <w:pStyle w:val="ListParagraph"/>
        <w:numPr>
          <w:ilvl w:val="0"/>
          <w:numId w:val="7"/>
        </w:numPr>
        <w:rPr>
          <w:rFonts w:ascii="Roboto" w:hAnsi="Roboto"/>
          <w:sz w:val="20"/>
          <w:szCs w:val="20"/>
        </w:rPr>
      </w:pPr>
      <w:r w:rsidRPr="0098119E">
        <w:rPr>
          <w:rFonts w:ascii="Roboto" w:hAnsi="Roboto"/>
          <w:sz w:val="20"/>
          <w:szCs w:val="20"/>
        </w:rPr>
        <w:t>Mansour agrees to a worldwide non-compete clause where he is forbidden to work with capital markets for two years from his departure from Spiral Flow. In exchange, Mansour will receive 50% of his salary during this period.</w:t>
      </w:r>
    </w:p>
    <w:p w14:paraId="05E7C071" w14:textId="77777777" w:rsidR="00745BB1" w:rsidRPr="0098119E" w:rsidRDefault="00745BB1" w:rsidP="00745BB1">
      <w:pPr>
        <w:spacing w:before="0" w:after="160" w:line="259" w:lineRule="auto"/>
        <w:jc w:val="left"/>
        <w:rPr>
          <w:rFonts w:ascii="Roboto" w:hAnsi="Roboto"/>
          <w:sz w:val="20"/>
          <w:szCs w:val="20"/>
        </w:rPr>
      </w:pPr>
      <w:r w:rsidRPr="0098119E">
        <w:rPr>
          <w:rFonts w:ascii="Roboto" w:hAnsi="Roboto"/>
          <w:sz w:val="20"/>
          <w:szCs w:val="20"/>
        </w:rPr>
        <w:br w:type="page"/>
      </w:r>
    </w:p>
    <w:p w14:paraId="26CE61EE" w14:textId="77777777" w:rsidR="00745BB1" w:rsidRPr="0098119E" w:rsidRDefault="00745BB1" w:rsidP="0098119E">
      <w:pPr>
        <w:pStyle w:val="Exhibitno"/>
      </w:pPr>
      <w:r w:rsidRPr="0008219F">
        <w:lastRenderedPageBreak/>
        <w:t>Exhibit 2</w:t>
      </w:r>
    </w:p>
    <w:p w14:paraId="568FA7C0" w14:textId="77777777" w:rsidR="00745BB1" w:rsidRPr="00CB15BD" w:rsidRDefault="00745BB1" w:rsidP="0098119E">
      <w:pPr>
        <w:pStyle w:val="Exhibittitle"/>
      </w:pPr>
      <w:r w:rsidRPr="00CB15BD">
        <w:t xml:space="preserve">Spiral Funds </w:t>
      </w:r>
      <w:r>
        <w:t xml:space="preserve">Projected </w:t>
      </w:r>
      <w:r w:rsidRPr="00CB15BD">
        <w:t>Revenue</w:t>
      </w:r>
      <w:r>
        <w:t>s</w:t>
      </w:r>
      <w:r w:rsidRPr="00CB15BD">
        <w:t xml:space="preserve"> </w:t>
      </w:r>
      <w:r w:rsidRPr="0008219F">
        <w:t>(AED millions)</w:t>
      </w:r>
      <w:r>
        <w:t xml:space="preserve"> shared by the Founders</w:t>
      </w:r>
    </w:p>
    <w:p w14:paraId="602344BE" w14:textId="77777777" w:rsidR="00745BB1" w:rsidRDefault="00745BB1" w:rsidP="00745BB1">
      <w:r>
        <w:rPr>
          <w:noProof/>
          <w:lang w:eastAsia="en-SG"/>
        </w:rPr>
        <mc:AlternateContent>
          <mc:Choice Requires="wps">
            <w:drawing>
              <wp:anchor distT="0" distB="0" distL="114300" distR="114300" simplePos="0" relativeHeight="251661312" behindDoc="0" locked="0" layoutInCell="1" allowOverlap="1" wp14:anchorId="3C9334CB" wp14:editId="765D1128">
                <wp:simplePos x="0" y="0"/>
                <wp:positionH relativeFrom="column">
                  <wp:posOffset>1153160</wp:posOffset>
                </wp:positionH>
                <wp:positionV relativeFrom="paragraph">
                  <wp:posOffset>1787525</wp:posOffset>
                </wp:positionV>
                <wp:extent cx="221615" cy="391795"/>
                <wp:effectExtent l="38100" t="0" r="6985" b="463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1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8E7C5C8" id="_x0000_t32" coordsize="21600,21600" o:spt="32" o:oned="t" path="m,l21600,21600e" filled="f">
                <v:path arrowok="t" fillok="f" o:connecttype="none"/>
                <o:lock v:ext="edit" shapetype="t"/>
              </v:shapetype>
              <v:shape id="Straight Arrow Connector 5" o:spid="_x0000_s1026" type="#_x0000_t32" style="position:absolute;margin-left:90.8pt;margin-top:140.75pt;width:17.45pt;height:30.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" strokecolor="#4472c4 [3204]" strokeweight=".5pt">
                <v:stroke endarrow="block" joinstyle="miter"/>
                <o:lock v:ext="edit" shapetype="f"/>
              </v:shape>
            </w:pict>
          </mc:Fallback>
        </mc:AlternateContent>
      </w:r>
      <w:r>
        <w:rPr>
          <w:noProof/>
          <w:lang w:eastAsia="en-SG"/>
        </w:rPr>
        <mc:AlternateContent>
          <mc:Choice Requires="wps">
            <w:drawing>
              <wp:anchor distT="0" distB="0" distL="114300" distR="114300" simplePos="0" relativeHeight="251659264" behindDoc="0" locked="0" layoutInCell="1" allowOverlap="1" wp14:anchorId="6B681B52" wp14:editId="13ED194B">
                <wp:simplePos x="0" y="0"/>
                <wp:positionH relativeFrom="column">
                  <wp:posOffset>946150</wp:posOffset>
                </wp:positionH>
                <wp:positionV relativeFrom="paragraph">
                  <wp:posOffset>1430020</wp:posOffset>
                </wp:positionV>
                <wp:extent cx="808355" cy="383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114A8E95" w14:textId="77777777" w:rsidR="00597BA8" w:rsidRDefault="00597BA8" w:rsidP="00745BB1">
                            <w:pPr>
                              <w:pStyle w:val="NormalWeb"/>
                              <w:spacing w:before="0" w:beforeAutospacing="0" w:after="0" w:afterAutospacing="0"/>
                              <w:jc w:val="center"/>
                            </w:pPr>
                            <w:r>
                              <w:rPr>
                                <w:rFonts w:asciiTheme="minorHAnsi" w:hAnsi="Calibri" w:cstheme="minorBidi"/>
                                <w:sz w:val="18"/>
                                <w:szCs w:val="18"/>
                              </w:rPr>
                              <w:t>Previous CEO is fired</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6B681B52" id="Text Box 1" o:spid="_x0000_s1027" type="#_x0000_t202" style="position:absolute;left:0;text-align:left;margin-left:74.5pt;margin-top:112.6pt;width:63.6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" filled="f" stroked="f">
                <v:textbox>
                  <w:txbxContent>
                    <w:p w14:paraId="114A8E95" w14:textId="77777777" w:rsidR="00597BA8" w:rsidRDefault="00597BA8" w:rsidP="00745BB1">
                      <w:pPr>
                        <w:pStyle w:val="NormalWeb"/>
                        <w:spacing w:before="0" w:beforeAutospacing="0" w:after="0" w:afterAutospacing="0"/>
                        <w:jc w:val="center"/>
                      </w:pPr>
                      <w:r>
                        <w:rPr>
                          <w:rFonts w:asciiTheme="minorHAnsi" w:hAnsi="Calibri" w:cstheme="minorBidi"/>
                          <w:sz w:val="18"/>
                          <w:szCs w:val="18"/>
                        </w:rPr>
                        <w:t>Previous CEO is fired</w:t>
                      </w:r>
                    </w:p>
                  </w:txbxContent>
                </v:textbox>
              </v:shape>
            </w:pict>
          </mc:Fallback>
        </mc:AlternateContent>
      </w:r>
      <w:r>
        <w:rPr>
          <w:noProof/>
          <w:lang w:eastAsia="en-SG"/>
        </w:rPr>
        <mc:AlternateContent>
          <mc:Choice Requires="wps">
            <w:drawing>
              <wp:anchor distT="0" distB="0" distL="114300" distR="114300" simplePos="0" relativeHeight="251660288" behindDoc="0" locked="0" layoutInCell="1" allowOverlap="1" wp14:anchorId="09F01982" wp14:editId="5B0F39BC">
                <wp:simplePos x="0" y="0"/>
                <wp:positionH relativeFrom="column">
                  <wp:posOffset>367665</wp:posOffset>
                </wp:positionH>
                <wp:positionV relativeFrom="paragraph">
                  <wp:posOffset>2055495</wp:posOffset>
                </wp:positionV>
                <wp:extent cx="221615" cy="392430"/>
                <wp:effectExtent l="38100" t="0" r="6985" b="457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2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091E56" id="Straight Arrow Connector 4" o:spid="_x0000_s1026" type="#_x0000_t32" style="position:absolute;margin-left:28.95pt;margin-top:161.85pt;width:17.4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" strokecolor="#4472c4 [3204]" strokeweight=".5pt">
                <v:stroke endarrow="block" joinstyle="miter"/>
                <o:lock v:ext="edit" shapetype="f"/>
              </v:shape>
            </w:pict>
          </mc:Fallback>
        </mc:AlternateContent>
      </w:r>
      <w:r>
        <w:rPr>
          <w:noProof/>
          <w:lang w:eastAsia="en-SG"/>
        </w:rPr>
        <w:drawing>
          <wp:inline distT="0" distB="0" distL="0" distR="0" wp14:anchorId="7226D343" wp14:editId="568395BE">
            <wp:extent cx="571635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D054F6" w14:textId="77777777" w:rsidR="00745BB1" w:rsidRDefault="00745BB1" w:rsidP="00745BB1">
      <w:pPr>
        <w:pBdr>
          <w:top w:val="single" w:sz="4" w:space="1" w:color="auto"/>
        </w:pBdr>
        <w:jc w:val="center"/>
        <w:rPr>
          <w:b/>
        </w:rPr>
      </w:pPr>
    </w:p>
    <w:p w14:paraId="2F4596F1" w14:textId="77777777" w:rsidR="0098119E" w:rsidRDefault="0098119E" w:rsidP="00745BB1">
      <w:pPr>
        <w:pBdr>
          <w:top w:val="single" w:sz="4" w:space="1" w:color="auto"/>
        </w:pBdr>
        <w:jc w:val="center"/>
        <w:rPr>
          <w:b/>
        </w:rPr>
      </w:pPr>
    </w:p>
    <w:p w14:paraId="14449C98" w14:textId="77777777" w:rsidR="0098119E" w:rsidRDefault="0098119E" w:rsidP="00745BB1">
      <w:pPr>
        <w:pBdr>
          <w:top w:val="single" w:sz="4" w:space="1" w:color="auto"/>
        </w:pBdr>
        <w:jc w:val="center"/>
        <w:rPr>
          <w:b/>
        </w:rPr>
      </w:pPr>
    </w:p>
    <w:p w14:paraId="565838BC" w14:textId="77777777" w:rsidR="00745BB1" w:rsidRPr="0098119E" w:rsidRDefault="00745BB1" w:rsidP="0098119E">
      <w:pPr>
        <w:pStyle w:val="Exhibitno"/>
      </w:pPr>
      <w:r>
        <w:t>Exhibit 3</w:t>
      </w:r>
    </w:p>
    <w:p w14:paraId="11855632" w14:textId="77777777" w:rsidR="00745BB1" w:rsidRPr="00CB15BD" w:rsidRDefault="00745BB1" w:rsidP="0098119E">
      <w:pPr>
        <w:pStyle w:val="Exhibittitle"/>
      </w:pPr>
      <w:r w:rsidRPr="00CB15BD">
        <w:t xml:space="preserve">Spiral Funds </w:t>
      </w:r>
      <w:r>
        <w:t xml:space="preserve">Projected and Actual Revenues </w:t>
      </w:r>
      <w:r w:rsidRPr="0008219F">
        <w:t>(AED millions)</w:t>
      </w:r>
      <w:r>
        <w:t xml:space="preserve"> shared by the Founders</w:t>
      </w:r>
    </w:p>
    <w:p w14:paraId="13D7EA21" w14:textId="1F6D7837" w:rsidR="0081101C" w:rsidRDefault="00745BB1" w:rsidP="0098119E">
      <w:pPr>
        <w:rPr>
          <w:b/>
        </w:rPr>
      </w:pPr>
      <w:r>
        <w:rPr>
          <w:noProof/>
          <w:lang w:eastAsia="en-SG"/>
        </w:rPr>
        <mc:AlternateContent>
          <mc:Choice Requires="wps">
            <w:drawing>
              <wp:anchor distT="0" distB="0" distL="114300" distR="114300" simplePos="0" relativeHeight="251663360" behindDoc="0" locked="0" layoutInCell="1" allowOverlap="1" wp14:anchorId="11148327" wp14:editId="5AF81C93">
                <wp:simplePos x="0" y="0"/>
                <wp:positionH relativeFrom="column">
                  <wp:posOffset>918210</wp:posOffset>
                </wp:positionH>
                <wp:positionV relativeFrom="paragraph">
                  <wp:posOffset>2206625</wp:posOffset>
                </wp:positionV>
                <wp:extent cx="45085" cy="356870"/>
                <wp:effectExtent l="38100" t="0" r="50165" b="431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56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53822" id="Straight Arrow Connector 8" o:spid="_x0000_s1026" type="#_x0000_t32" style="position:absolute;margin-left:72.3pt;margin-top:173.75pt;width:3.5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" strokecolor="#4472c4 [3204]" strokeweight=".5pt">
                <v:stroke endarrow="block" joinstyle="miter"/>
                <o:lock v:ext="edit" shapetype="f"/>
              </v:shape>
            </w:pict>
          </mc:Fallback>
        </mc:AlternateContent>
      </w:r>
      <w:r>
        <w:rPr>
          <w:noProof/>
          <w:lang w:eastAsia="en-SG"/>
        </w:rPr>
        <mc:AlternateContent>
          <mc:Choice Requires="wps">
            <w:drawing>
              <wp:anchor distT="0" distB="0" distL="114300" distR="114300" simplePos="0" relativeHeight="251662336" behindDoc="0" locked="0" layoutInCell="1" allowOverlap="1" wp14:anchorId="7B6D1016" wp14:editId="220F1048">
                <wp:simplePos x="0" y="0"/>
                <wp:positionH relativeFrom="column">
                  <wp:posOffset>589280</wp:posOffset>
                </wp:positionH>
                <wp:positionV relativeFrom="paragraph">
                  <wp:posOffset>1850390</wp:posOffset>
                </wp:positionV>
                <wp:extent cx="808355" cy="3835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3C523D72" w14:textId="77777777" w:rsidR="00597BA8" w:rsidRDefault="00597BA8" w:rsidP="00745BB1">
                            <w:pPr>
                              <w:pStyle w:val="NormalWeb"/>
                              <w:spacing w:before="0" w:beforeAutospacing="0" w:after="0" w:afterAutospacing="0"/>
                              <w:jc w:val="center"/>
                            </w:pPr>
                            <w:r>
                              <w:rPr>
                                <w:rFonts w:asciiTheme="minorHAnsi" w:hAnsi="Calibri" w:cstheme="minorBidi"/>
                                <w:sz w:val="18"/>
                                <w:szCs w:val="18"/>
                              </w:rPr>
                              <w:t>Mansour joins as CEO</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7B6D1016" id="_x0000_s1028" type="#_x0000_t202" style="position:absolute;left:0;text-align:left;margin-left:46.4pt;margin-top:145.7pt;width:63.65pt;height:3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" filled="f" stroked="f">
                <v:textbox>
                  <w:txbxContent>
                    <w:p w14:paraId="3C523D72" w14:textId="77777777" w:rsidR="00597BA8" w:rsidRDefault="00597BA8" w:rsidP="00745BB1">
                      <w:pPr>
                        <w:pStyle w:val="NormalWeb"/>
                        <w:spacing w:before="0" w:beforeAutospacing="0" w:after="0" w:afterAutospacing="0"/>
                        <w:jc w:val="center"/>
                      </w:pPr>
                      <w:r>
                        <w:rPr>
                          <w:rFonts w:asciiTheme="minorHAnsi" w:hAnsi="Calibri" w:cstheme="minorBidi"/>
                          <w:sz w:val="18"/>
                          <w:szCs w:val="18"/>
                        </w:rPr>
                        <w:t>Mansour joins as CEO</w:t>
                      </w:r>
                    </w:p>
                  </w:txbxContent>
                </v:textbox>
              </v:shape>
            </w:pict>
          </mc:Fallback>
        </mc:AlternateContent>
      </w:r>
      <w:r>
        <w:rPr>
          <w:noProof/>
          <w:lang w:eastAsia="en-SG"/>
        </w:rPr>
        <w:drawing>
          <wp:inline distT="0" distB="0" distL="0" distR="0" wp14:anchorId="36F07066" wp14:editId="4114D584">
            <wp:extent cx="5742940" cy="3481251"/>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1101C">
        <w:rPr>
          <w:b/>
        </w:rPr>
        <w:br w:type="page"/>
      </w:r>
    </w:p>
    <w:p w14:paraId="23B698E0" w14:textId="590C0AA1" w:rsidR="0081101C" w:rsidRPr="0098119E" w:rsidRDefault="0081101C" w:rsidP="0098119E">
      <w:pPr>
        <w:pStyle w:val="Exhibitno"/>
      </w:pPr>
      <w:r>
        <w:lastRenderedPageBreak/>
        <w:t>Exhibit 4</w:t>
      </w:r>
    </w:p>
    <w:p w14:paraId="614C409B" w14:textId="77777777" w:rsidR="0081101C" w:rsidRPr="0081101C" w:rsidRDefault="0081101C" w:rsidP="0098119E">
      <w:pPr>
        <w:pStyle w:val="Exhibittitle"/>
      </w:pPr>
      <w:r w:rsidRPr="0081101C">
        <w:t>History of Mansour’s evaluations and vesting shares</w:t>
      </w:r>
    </w:p>
    <w:tbl>
      <w:tblPr>
        <w:tblStyle w:val="GridTable4-Accent1"/>
        <w:tblW w:w="5000" w:type="pct"/>
        <w:tblLook w:val="04E0" w:firstRow="1" w:lastRow="1" w:firstColumn="1" w:lastColumn="0" w:noHBand="0" w:noVBand="1"/>
      </w:tblPr>
      <w:tblGrid>
        <w:gridCol w:w="2053"/>
        <w:gridCol w:w="2716"/>
        <w:gridCol w:w="2289"/>
        <w:gridCol w:w="2002"/>
      </w:tblGrid>
      <w:tr w:rsidR="0081101C" w:rsidRPr="00B80448" w14:paraId="787E596A" w14:textId="77777777" w:rsidTr="006F4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455770EC" w14:textId="77777777" w:rsidR="0081101C" w:rsidRPr="00B80448" w:rsidRDefault="0081101C" w:rsidP="006F4777">
            <w:pPr>
              <w:spacing w:before="0"/>
              <w:jc w:val="center"/>
              <w:rPr>
                <w:rFonts w:ascii="Roboto" w:eastAsia="Times New Roman" w:hAnsi="Roboto" w:cs="Calibri"/>
                <w:sz w:val="20"/>
                <w:szCs w:val="20"/>
                <w:lang w:eastAsia="en-SG"/>
              </w:rPr>
            </w:pPr>
            <w:r w:rsidRPr="00B80448">
              <w:rPr>
                <w:rFonts w:ascii="Roboto" w:eastAsia="Times New Roman" w:hAnsi="Roboto" w:cs="Calibri"/>
                <w:sz w:val="20"/>
                <w:szCs w:val="20"/>
                <w:lang w:eastAsia="en-SG"/>
              </w:rPr>
              <w:t>Period</w:t>
            </w:r>
          </w:p>
        </w:tc>
        <w:tc>
          <w:tcPr>
            <w:tcW w:w="1575" w:type="pct"/>
            <w:noWrap/>
            <w:vAlign w:val="center"/>
            <w:hideMark/>
          </w:tcPr>
          <w:p w14:paraId="4693D5D1" w14:textId="77777777" w:rsidR="0081101C" w:rsidRPr="00B80448" w:rsidRDefault="0081101C" w:rsidP="006F4777">
            <w:pPr>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lang w:eastAsia="en-SG"/>
              </w:rPr>
            </w:pPr>
            <w:r w:rsidRPr="00B80448">
              <w:rPr>
                <w:rFonts w:ascii="Roboto" w:eastAsia="Times New Roman" w:hAnsi="Roboto" w:cs="Calibri"/>
                <w:sz w:val="20"/>
                <w:szCs w:val="20"/>
                <w:lang w:eastAsia="en-SG"/>
              </w:rPr>
              <w:t>Appraisal</w:t>
            </w:r>
          </w:p>
        </w:tc>
        <w:tc>
          <w:tcPr>
            <w:tcW w:w="1035" w:type="pct"/>
            <w:noWrap/>
            <w:vAlign w:val="center"/>
            <w:hideMark/>
          </w:tcPr>
          <w:p w14:paraId="307E82BA" w14:textId="77777777" w:rsidR="0081101C" w:rsidRPr="00B80448" w:rsidRDefault="0081101C" w:rsidP="006F4777">
            <w:pPr>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lang w:eastAsia="en-SG"/>
              </w:rPr>
            </w:pPr>
            <w:r w:rsidRPr="00B80448">
              <w:rPr>
                <w:rFonts w:ascii="Roboto" w:eastAsia="Times New Roman" w:hAnsi="Roboto" w:cs="Calibri"/>
                <w:sz w:val="20"/>
                <w:szCs w:val="20"/>
                <w:lang w:eastAsia="en-SG"/>
              </w:rPr>
              <w:t>Vested Shared</w:t>
            </w:r>
          </w:p>
        </w:tc>
        <w:tc>
          <w:tcPr>
            <w:tcW w:w="1181" w:type="pct"/>
            <w:noWrap/>
            <w:vAlign w:val="center"/>
            <w:hideMark/>
          </w:tcPr>
          <w:p w14:paraId="0069DE35" w14:textId="77777777" w:rsidR="0081101C" w:rsidRPr="00B80448" w:rsidRDefault="0081101C" w:rsidP="006F4777">
            <w:pPr>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lang w:eastAsia="en-SG"/>
              </w:rPr>
            </w:pPr>
            <w:r w:rsidRPr="00B80448">
              <w:rPr>
                <w:rFonts w:ascii="Roboto" w:eastAsia="Times New Roman" w:hAnsi="Roboto" w:cs="Calibri"/>
                <w:sz w:val="20"/>
                <w:szCs w:val="20"/>
                <w:lang w:eastAsia="en-SG"/>
              </w:rPr>
              <w:t>Potential vesting</w:t>
            </w:r>
          </w:p>
        </w:tc>
      </w:tr>
      <w:tr w:rsidR="0081101C" w:rsidRPr="00B80448" w14:paraId="56C9D8B8"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22392043"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Y-3 2nd semester</w:t>
            </w:r>
          </w:p>
        </w:tc>
        <w:tc>
          <w:tcPr>
            <w:tcW w:w="1575" w:type="pct"/>
            <w:noWrap/>
            <w:vAlign w:val="center"/>
            <w:hideMark/>
          </w:tcPr>
          <w:p w14:paraId="049769A9"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3FBD182A"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0.375%</w:t>
            </w:r>
          </w:p>
        </w:tc>
        <w:tc>
          <w:tcPr>
            <w:tcW w:w="1181" w:type="pct"/>
            <w:noWrap/>
            <w:vAlign w:val="center"/>
            <w:hideMark/>
          </w:tcPr>
          <w:p w14:paraId="5454DDB2"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7E63F0EB"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188BE9A1"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Y-2 1st semester</w:t>
            </w:r>
          </w:p>
        </w:tc>
        <w:tc>
          <w:tcPr>
            <w:tcW w:w="1575" w:type="pct"/>
            <w:noWrap/>
            <w:vAlign w:val="center"/>
            <w:hideMark/>
          </w:tcPr>
          <w:p w14:paraId="4A8E96B6"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“Above Expectations”</w:t>
            </w:r>
          </w:p>
        </w:tc>
        <w:tc>
          <w:tcPr>
            <w:tcW w:w="1035" w:type="pct"/>
            <w:noWrap/>
            <w:vAlign w:val="center"/>
            <w:hideMark/>
          </w:tcPr>
          <w:p w14:paraId="5B389A0F"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0.500%</w:t>
            </w:r>
          </w:p>
        </w:tc>
        <w:tc>
          <w:tcPr>
            <w:tcW w:w="1181" w:type="pct"/>
            <w:noWrap/>
            <w:vAlign w:val="center"/>
            <w:hideMark/>
          </w:tcPr>
          <w:p w14:paraId="257B1867"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46A49D81"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B1E6ED7"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Y-2 2nd semester</w:t>
            </w:r>
          </w:p>
        </w:tc>
        <w:tc>
          <w:tcPr>
            <w:tcW w:w="1575" w:type="pct"/>
            <w:noWrap/>
            <w:vAlign w:val="center"/>
            <w:hideMark/>
          </w:tcPr>
          <w:p w14:paraId="398F1788"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418685B0"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0.375%</w:t>
            </w:r>
          </w:p>
        </w:tc>
        <w:tc>
          <w:tcPr>
            <w:tcW w:w="1181" w:type="pct"/>
            <w:noWrap/>
            <w:vAlign w:val="center"/>
            <w:hideMark/>
          </w:tcPr>
          <w:p w14:paraId="60C37D23"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2C4FA992"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43B2605"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Y-1 1st semester</w:t>
            </w:r>
          </w:p>
        </w:tc>
        <w:tc>
          <w:tcPr>
            <w:tcW w:w="1575" w:type="pct"/>
            <w:noWrap/>
            <w:vAlign w:val="center"/>
            <w:hideMark/>
          </w:tcPr>
          <w:p w14:paraId="5C2E6495"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7AD58F01"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0.375%</w:t>
            </w:r>
          </w:p>
        </w:tc>
        <w:tc>
          <w:tcPr>
            <w:tcW w:w="1181" w:type="pct"/>
            <w:noWrap/>
            <w:vAlign w:val="center"/>
            <w:hideMark/>
          </w:tcPr>
          <w:p w14:paraId="6DDC0243"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0FD7BEBE"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72908CE"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Y-1 2nd semester</w:t>
            </w:r>
          </w:p>
        </w:tc>
        <w:tc>
          <w:tcPr>
            <w:tcW w:w="1575" w:type="pct"/>
            <w:noWrap/>
            <w:vAlign w:val="center"/>
            <w:hideMark/>
          </w:tcPr>
          <w:p w14:paraId="4C43743E"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52CF4B35" w14:textId="50F29782" w:rsidR="0081101C" w:rsidRPr="00B80448" w:rsidRDefault="00887F0E"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 xml:space="preserve">0.25% raised to </w:t>
            </w:r>
            <w:r w:rsidR="0081101C" w:rsidRPr="00B80448">
              <w:rPr>
                <w:rFonts w:ascii="Roboto" w:eastAsia="Times New Roman" w:hAnsi="Roboto" w:cs="Calibri"/>
                <w:color w:val="000000"/>
                <w:sz w:val="20"/>
                <w:szCs w:val="20"/>
                <w:lang w:eastAsia="en-SG"/>
              </w:rPr>
              <w:t>0.375%</w:t>
            </w:r>
          </w:p>
        </w:tc>
        <w:tc>
          <w:tcPr>
            <w:tcW w:w="1181" w:type="pct"/>
            <w:noWrap/>
            <w:vAlign w:val="center"/>
            <w:hideMark/>
          </w:tcPr>
          <w:p w14:paraId="7585248A"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5ABA527B"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2BD3532"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Y0 1st semester</w:t>
            </w:r>
          </w:p>
        </w:tc>
        <w:tc>
          <w:tcPr>
            <w:tcW w:w="1575" w:type="pct"/>
            <w:noWrap/>
            <w:vAlign w:val="center"/>
            <w:hideMark/>
          </w:tcPr>
          <w:p w14:paraId="0FAEA585"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3A109770"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0.375%</w:t>
            </w:r>
          </w:p>
        </w:tc>
        <w:tc>
          <w:tcPr>
            <w:tcW w:w="1181" w:type="pct"/>
            <w:noWrap/>
            <w:vAlign w:val="center"/>
            <w:hideMark/>
          </w:tcPr>
          <w:p w14:paraId="298E7F67" w14:textId="77777777" w:rsidR="0081101C" w:rsidRPr="00B80448" w:rsidRDefault="0081101C" w:rsidP="006F4777">
            <w:pPr>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50E4BE4A"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8FB1E23" w14:textId="77777777" w:rsidR="0081101C" w:rsidRPr="00B80448" w:rsidRDefault="0081101C" w:rsidP="006F4777">
            <w:pPr>
              <w:spacing w:before="0"/>
              <w:jc w:val="center"/>
              <w:rPr>
                <w:rFonts w:ascii="Roboto" w:eastAsia="Times New Roman" w:hAnsi="Roboto" w:cs="Calibri"/>
                <w:b w:val="0"/>
                <w:color w:val="000000"/>
                <w:sz w:val="20"/>
                <w:szCs w:val="20"/>
                <w:lang w:eastAsia="en-SG"/>
              </w:rPr>
            </w:pPr>
            <w:r w:rsidRPr="00B80448">
              <w:rPr>
                <w:rFonts w:ascii="Roboto" w:eastAsia="Times New Roman" w:hAnsi="Roboto" w:cs="Calibri"/>
                <w:b w:val="0"/>
                <w:color w:val="000000"/>
                <w:sz w:val="20"/>
                <w:szCs w:val="20"/>
                <w:lang w:eastAsia="en-SG"/>
              </w:rPr>
              <w:t>Y0 2nd semester</w:t>
            </w:r>
          </w:p>
        </w:tc>
        <w:tc>
          <w:tcPr>
            <w:tcW w:w="1575" w:type="pct"/>
            <w:noWrap/>
            <w:vAlign w:val="center"/>
            <w:hideMark/>
          </w:tcPr>
          <w:p w14:paraId="14BFFC4F"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“Meeting Expectations”</w:t>
            </w:r>
          </w:p>
        </w:tc>
        <w:tc>
          <w:tcPr>
            <w:tcW w:w="1035" w:type="pct"/>
            <w:noWrap/>
            <w:vAlign w:val="center"/>
            <w:hideMark/>
          </w:tcPr>
          <w:p w14:paraId="243F2324"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0.375%</w:t>
            </w:r>
          </w:p>
        </w:tc>
        <w:tc>
          <w:tcPr>
            <w:tcW w:w="1181" w:type="pct"/>
            <w:noWrap/>
            <w:vAlign w:val="center"/>
            <w:hideMark/>
          </w:tcPr>
          <w:p w14:paraId="2533D7A6" w14:textId="77777777" w:rsidR="0081101C" w:rsidRPr="00B80448" w:rsidRDefault="0081101C" w:rsidP="006F4777">
            <w:pPr>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0.50%</w:t>
            </w:r>
          </w:p>
        </w:tc>
      </w:tr>
      <w:tr w:rsidR="0081101C" w:rsidRPr="00B80448" w14:paraId="500CBDCB" w14:textId="77777777" w:rsidTr="006F4777">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7265058E" w14:textId="77777777" w:rsidR="0081101C" w:rsidRPr="00B80448" w:rsidRDefault="0081101C" w:rsidP="006F4777">
            <w:pPr>
              <w:spacing w:before="0"/>
              <w:jc w:val="center"/>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Total</w:t>
            </w:r>
          </w:p>
        </w:tc>
        <w:tc>
          <w:tcPr>
            <w:tcW w:w="1575" w:type="pct"/>
            <w:noWrap/>
            <w:vAlign w:val="center"/>
            <w:hideMark/>
          </w:tcPr>
          <w:p w14:paraId="28930F46" w14:textId="77777777" w:rsidR="0081101C" w:rsidRPr="00B80448" w:rsidRDefault="0081101C" w:rsidP="006F4777">
            <w:pPr>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p>
        </w:tc>
        <w:tc>
          <w:tcPr>
            <w:tcW w:w="1035" w:type="pct"/>
            <w:noWrap/>
            <w:vAlign w:val="center"/>
            <w:hideMark/>
          </w:tcPr>
          <w:p w14:paraId="2CBDBF7B" w14:textId="77777777" w:rsidR="0081101C" w:rsidRPr="00B80448" w:rsidRDefault="0081101C" w:rsidP="006F4777">
            <w:pPr>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2.750%</w:t>
            </w:r>
          </w:p>
        </w:tc>
        <w:tc>
          <w:tcPr>
            <w:tcW w:w="1181" w:type="pct"/>
            <w:noWrap/>
            <w:vAlign w:val="center"/>
            <w:hideMark/>
          </w:tcPr>
          <w:p w14:paraId="06679D5D" w14:textId="77777777" w:rsidR="0081101C" w:rsidRPr="00B80448" w:rsidRDefault="0081101C" w:rsidP="006F4777">
            <w:pPr>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r w:rsidRPr="00B80448">
              <w:rPr>
                <w:rFonts w:ascii="Roboto" w:eastAsia="Times New Roman" w:hAnsi="Roboto" w:cs="Calibri"/>
                <w:color w:val="000000"/>
                <w:sz w:val="20"/>
                <w:szCs w:val="20"/>
                <w:lang w:eastAsia="en-SG"/>
              </w:rPr>
              <w:t>3.50%</w:t>
            </w:r>
          </w:p>
        </w:tc>
      </w:tr>
    </w:tbl>
    <w:p w14:paraId="6208477F" w14:textId="1117359D" w:rsidR="00074555" w:rsidRDefault="00074555" w:rsidP="009F0B76">
      <w:pPr>
        <w:spacing w:before="0" w:after="160" w:line="259" w:lineRule="auto"/>
        <w:jc w:val="left"/>
      </w:pPr>
    </w:p>
    <w:p w14:paraId="427079B6" w14:textId="6651BD95" w:rsidR="00074555" w:rsidRDefault="00074555">
      <w:pPr>
        <w:spacing w:before="0" w:after="160" w:line="259" w:lineRule="auto"/>
        <w:jc w:val="left"/>
      </w:pPr>
    </w:p>
    <w:sectPr w:rsidR="00074555" w:rsidSect="0098119E">
      <w:headerReference w:type="first" r:id="rId18"/>
      <w:footerReference w:type="first" r:id="rId19"/>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A7A0" w14:textId="77777777" w:rsidR="00066BE8" w:rsidRDefault="00066BE8" w:rsidP="005B0340">
      <w:r>
        <w:separator/>
      </w:r>
    </w:p>
  </w:endnote>
  <w:endnote w:type="continuationSeparator" w:id="0">
    <w:p w14:paraId="0D9E35CA" w14:textId="77777777" w:rsidR="00066BE8" w:rsidRDefault="00066BE8" w:rsidP="005B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B22F" w14:textId="77777777" w:rsidR="005E4E29" w:rsidRDefault="005E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1D77" w14:textId="390DB50E" w:rsidR="005E4E29" w:rsidRPr="005E4E29" w:rsidRDefault="005E4E29" w:rsidP="005E4E29">
    <w:pPr>
      <w:pStyle w:val="Footer"/>
      <w:tabs>
        <w:tab w:val="clear" w:pos="4513"/>
      </w:tabs>
      <w:jc w:val="left"/>
      <w:rPr>
        <w:rFonts w:ascii="Roboto" w:eastAsia="Times New Roman" w:hAnsi="Roboto" w:cs="Arial"/>
        <w:sz w:val="20"/>
        <w:szCs w:val="20"/>
        <w:lang w:val="en-US"/>
      </w:rPr>
    </w:pPr>
    <w:r w:rsidRPr="0098119E">
      <w:rPr>
        <w:rFonts w:ascii="Roboto" w:eastAsia="Times New Roman" w:hAnsi="Roboto" w:cs="Arial"/>
        <w:sz w:val="20"/>
        <w:szCs w:val="20"/>
        <w:lang w:val="en-US"/>
      </w:rPr>
      <w:t>Copyright © INSEAD</w:t>
    </w:r>
    <w:r w:rsidRPr="0098119E">
      <w:rPr>
        <w:rFonts w:ascii="Roboto" w:eastAsia="Times New Roman" w:hAnsi="Roboto" w:cs="Arial"/>
        <w:sz w:val="20"/>
        <w:szCs w:val="20"/>
        <w:lang w:val="en-US"/>
      </w:rPr>
      <w:tab/>
    </w:r>
    <w:r w:rsidRPr="0098119E">
      <w:rPr>
        <w:rFonts w:ascii="Roboto" w:eastAsia="Times New Roman" w:hAnsi="Roboto" w:cs="Arial"/>
        <w:sz w:val="20"/>
        <w:szCs w:val="20"/>
        <w:lang w:val="en-US"/>
      </w:rPr>
      <w:fldChar w:fldCharType="begin"/>
    </w:r>
    <w:r w:rsidRPr="0098119E">
      <w:rPr>
        <w:rFonts w:ascii="Roboto" w:eastAsia="Times New Roman" w:hAnsi="Roboto" w:cs="Arial"/>
        <w:sz w:val="20"/>
        <w:szCs w:val="20"/>
        <w:lang w:val="en-US"/>
      </w:rPr>
      <w:instrText xml:space="preserve"> PAGE   \* MERGEFORMAT </w:instrText>
    </w:r>
    <w:r w:rsidRPr="0098119E">
      <w:rPr>
        <w:rFonts w:ascii="Roboto" w:eastAsia="Times New Roman" w:hAnsi="Roboto" w:cs="Arial"/>
        <w:sz w:val="20"/>
        <w:szCs w:val="20"/>
        <w:lang w:val="en-US"/>
      </w:rPr>
      <w:fldChar w:fldCharType="separate"/>
    </w:r>
    <w:r>
      <w:rPr>
        <w:rFonts w:ascii="Roboto" w:eastAsia="Times New Roman" w:hAnsi="Roboto" w:cs="Arial"/>
        <w:sz w:val="20"/>
        <w:szCs w:val="20"/>
        <w:lang w:val="en-US"/>
      </w:rPr>
      <w:t>1</w:t>
    </w:r>
    <w:r w:rsidRPr="0098119E">
      <w:rPr>
        <w:rFonts w:ascii="Roboto" w:eastAsia="Times New Roman" w:hAnsi="Roboto"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3EAB" w14:textId="77777777" w:rsidR="005E4E29" w:rsidRDefault="005E4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9855" w14:textId="7A43379F" w:rsidR="0098119E" w:rsidRPr="0098119E" w:rsidRDefault="0098119E" w:rsidP="005E4E29">
    <w:pPr>
      <w:pStyle w:val="Footer"/>
      <w:tabs>
        <w:tab w:val="clear" w:pos="4513"/>
      </w:tabs>
      <w:jc w:val="left"/>
      <w:rPr>
        <w:rFonts w:ascii="Roboto" w:eastAsia="Times New Roman" w:hAnsi="Roboto" w:cs="Arial"/>
        <w:sz w:val="20"/>
        <w:szCs w:val="20"/>
        <w:lang w:val="en-US"/>
      </w:rPr>
    </w:pPr>
    <w:r w:rsidRPr="0098119E">
      <w:rPr>
        <w:rFonts w:ascii="Roboto" w:eastAsia="Times New Roman" w:hAnsi="Roboto" w:cs="Arial"/>
        <w:sz w:val="20"/>
        <w:szCs w:val="20"/>
        <w:lang w:val="en-US"/>
      </w:rPr>
      <w:t>Copyright © INSEAD</w:t>
    </w:r>
    <w:r w:rsidRPr="0098119E">
      <w:rPr>
        <w:rFonts w:ascii="Roboto" w:eastAsia="Times New Roman" w:hAnsi="Roboto" w:cs="Arial"/>
        <w:sz w:val="20"/>
        <w:szCs w:val="20"/>
        <w:lang w:val="en-US"/>
      </w:rPr>
      <w:tab/>
    </w:r>
    <w:r w:rsidRPr="0098119E">
      <w:rPr>
        <w:rFonts w:ascii="Roboto" w:eastAsia="Times New Roman" w:hAnsi="Roboto" w:cs="Arial"/>
        <w:sz w:val="20"/>
        <w:szCs w:val="20"/>
        <w:lang w:val="en-US"/>
      </w:rPr>
      <w:fldChar w:fldCharType="begin"/>
    </w:r>
    <w:r w:rsidRPr="0098119E">
      <w:rPr>
        <w:rFonts w:ascii="Roboto" w:eastAsia="Times New Roman" w:hAnsi="Roboto" w:cs="Arial"/>
        <w:sz w:val="20"/>
        <w:szCs w:val="20"/>
        <w:lang w:val="en-US"/>
      </w:rPr>
      <w:instrText xml:space="preserve"> PAGE   \* MERGEFORMAT </w:instrText>
    </w:r>
    <w:r w:rsidRPr="0098119E">
      <w:rPr>
        <w:rFonts w:ascii="Roboto" w:eastAsia="Times New Roman" w:hAnsi="Roboto" w:cs="Arial"/>
        <w:sz w:val="20"/>
        <w:szCs w:val="20"/>
        <w:lang w:val="en-US"/>
      </w:rPr>
      <w:fldChar w:fldCharType="separate"/>
    </w:r>
    <w:r w:rsidRPr="0098119E">
      <w:rPr>
        <w:rFonts w:ascii="Roboto" w:eastAsia="Times New Roman" w:hAnsi="Roboto" w:cs="Arial"/>
        <w:sz w:val="20"/>
        <w:szCs w:val="20"/>
        <w:lang w:val="en-US"/>
      </w:rPr>
      <w:t>1</w:t>
    </w:r>
    <w:r w:rsidRPr="0098119E">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25F88" w14:textId="77777777" w:rsidR="00066BE8" w:rsidRDefault="00066BE8" w:rsidP="005B0340">
      <w:r>
        <w:separator/>
      </w:r>
    </w:p>
  </w:footnote>
  <w:footnote w:type="continuationSeparator" w:id="0">
    <w:p w14:paraId="1F827632" w14:textId="77777777" w:rsidR="00066BE8" w:rsidRDefault="00066BE8" w:rsidP="005B0340">
      <w:r>
        <w:continuationSeparator/>
      </w:r>
    </w:p>
  </w:footnote>
  <w:footnote w:id="1">
    <w:p w14:paraId="57500856" w14:textId="688E8828" w:rsidR="00597BA8" w:rsidRDefault="00597BA8" w:rsidP="0098119E">
      <w:pPr>
        <w:pStyle w:val="Quote"/>
        <w:ind w:left="426" w:hanging="426"/>
        <w:jc w:val="both"/>
      </w:pPr>
      <w:r w:rsidRPr="0098119E">
        <w:rPr>
          <w:rFonts w:ascii="Roboto" w:hAnsi="Roboto"/>
        </w:rPr>
        <w:footnoteRef/>
      </w:r>
      <w:r w:rsidRPr="0098119E">
        <w:rPr>
          <w:rFonts w:ascii="Roboto" w:hAnsi="Roboto"/>
        </w:rPr>
        <w:t xml:space="preserve"> </w:t>
      </w:r>
      <w:r w:rsidR="0098119E">
        <w:rPr>
          <w:rFonts w:ascii="Roboto" w:hAnsi="Roboto"/>
        </w:rPr>
        <w:tab/>
      </w:r>
      <w:r w:rsidR="00007528" w:rsidRPr="00D2074A">
        <w:rPr>
          <w:rFonts w:ascii="Roboto" w:hAnsi="Roboto"/>
          <w:b/>
          <w:bCs/>
        </w:rPr>
        <w:t>“</w:t>
      </w:r>
      <w:r w:rsidRPr="00D2074A">
        <w:rPr>
          <w:rFonts w:ascii="Roboto" w:hAnsi="Roboto"/>
          <w:b/>
          <w:bCs/>
        </w:rPr>
        <w:t>Share vesting</w:t>
      </w:r>
      <w:r w:rsidRPr="00D2074A">
        <w:rPr>
          <w:rFonts w:ascii="Roboto" w:hAnsi="Roboto"/>
        </w:rPr>
        <w:t> </w:t>
      </w:r>
      <w:r w:rsidR="00D2074A">
        <w:rPr>
          <w:rFonts w:ascii="Roboto" w:hAnsi="Roboto"/>
        </w:rPr>
        <w:t xml:space="preserve"> </w:t>
      </w:r>
      <w:r w:rsidRPr="00D2074A">
        <w:rPr>
          <w:rFonts w:ascii="Roboto" w:hAnsi="Roboto"/>
        </w:rPr>
        <w:t>is the process by which an employee, investor, or co-founder is rewarded with shares or stock options but receives the full rights to them over a set period of time or, in some cases, after a specific milestone is hit – usually one that's established in an employment contract or a shareholders' agreement. Normally, share vesting is a tool to help achieve three potential goals: (1) incentivising long-term commitment to the company, (2) demonstrating a commitment to company growth, and (3) protecting the company in case the relationship doesn’t work out.</w:t>
      </w:r>
      <w:r w:rsidR="00007528" w:rsidRPr="00D2074A">
        <w:rPr>
          <w:rFonts w:ascii="Roboto" w:hAnsi="Roboto"/>
        </w:rPr>
        <w:t>”</w:t>
      </w:r>
      <w:r w:rsidRPr="00D2074A">
        <w:rPr>
          <w:rFonts w:ascii="Roboto" w:hAnsi="Roboto"/>
        </w:rPr>
        <w:t xml:space="preserve"> Retrieved on from </w:t>
      </w:r>
      <w:hyperlink r:id="rId1" w:history="1">
        <w:r w:rsidRPr="00D2074A">
          <w:rPr>
            <w:rStyle w:val="Hyperlink"/>
            <w:rFonts w:ascii="Roboto" w:hAnsi="Roboto"/>
          </w:rPr>
          <w:t>Share Vesting - What Is It And How To Best Use It (linkilaw.com)</w:t>
        </w:r>
      </w:hyperlink>
      <w:r w:rsidR="00D2074A">
        <w:rPr>
          <w:rStyle w:val="Hyperlink"/>
          <w:rFonts w:ascii="Roboto" w:hAnsi="Robo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3C34" w14:textId="77777777" w:rsidR="005E4E29" w:rsidRDefault="005E4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7AAD7" w14:textId="74A774A2" w:rsidR="005E4E29" w:rsidRDefault="005E4E29">
    <w:pPr>
      <w:pStyle w:val="Header"/>
    </w:pPr>
    <w:r w:rsidRPr="00BD5C80">
      <w:rPr>
        <w:rFonts w:ascii="Times New Roman" w:eastAsia="Times New Roman" w:hAnsi="Times New Roman" w:cs="Times New Roman"/>
        <w:noProof/>
        <w:sz w:val="24"/>
        <w:szCs w:val="24"/>
        <w:lang w:val="fr-FR" w:eastAsia="fr-FR"/>
      </w:rPr>
      <w:drawing>
        <wp:inline distT="0" distB="0" distL="0" distR="0" wp14:anchorId="57326BBA" wp14:editId="445BA898">
          <wp:extent cx="2759322" cy="648000"/>
          <wp:effectExtent l="0" t="0" r="3175" b="0"/>
          <wp:docPr id="12841001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1513" w14:textId="675BA1DF" w:rsidR="005A365C" w:rsidRDefault="005E4E29" w:rsidP="005A365C">
    <w:pPr>
      <w:pStyle w:val="Header"/>
      <w:tabs>
        <w:tab w:val="left" w:pos="709"/>
      </w:tabs>
    </w:pPr>
    <w:r w:rsidRPr="00BD5C80">
      <w:rPr>
        <w:rFonts w:ascii="Times New Roman" w:eastAsia="Times New Roman" w:hAnsi="Times New Roman" w:cs="Times New Roman"/>
        <w:noProof/>
        <w:sz w:val="24"/>
        <w:szCs w:val="24"/>
        <w:lang w:val="fr-FR" w:eastAsia="fr-FR"/>
      </w:rPr>
      <w:drawing>
        <wp:inline distT="0" distB="0" distL="0" distR="0" wp14:anchorId="415DD735" wp14:editId="4815D502">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9858" w14:textId="6EAB3529" w:rsidR="005A365C" w:rsidRDefault="005E4E29" w:rsidP="005A365C">
    <w:pPr>
      <w:pStyle w:val="Header"/>
      <w:tabs>
        <w:tab w:val="left" w:pos="2977"/>
      </w:tabs>
    </w:pPr>
    <w:r w:rsidRPr="00BD5C80">
      <w:rPr>
        <w:rFonts w:ascii="Times New Roman" w:eastAsia="Times New Roman" w:hAnsi="Times New Roman" w:cs="Times New Roman"/>
        <w:noProof/>
        <w:sz w:val="24"/>
        <w:szCs w:val="24"/>
        <w:lang w:val="fr-FR" w:eastAsia="fr-FR"/>
      </w:rPr>
      <w:drawing>
        <wp:inline distT="0" distB="0" distL="0" distR="0" wp14:anchorId="392351DE" wp14:editId="1B0881C0">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463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370D9"/>
    <w:multiLevelType w:val="hybridMultilevel"/>
    <w:tmpl w:val="03E6E1C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 w15:restartNumberingAfterBreak="0">
    <w:nsid w:val="0A6C10BF"/>
    <w:multiLevelType w:val="hybridMultilevel"/>
    <w:tmpl w:val="438A7F38"/>
    <w:lvl w:ilvl="0" w:tplc="EEC454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2182"/>
    <w:multiLevelType w:val="hybridMultilevel"/>
    <w:tmpl w:val="3CE0A7B0"/>
    <w:lvl w:ilvl="0" w:tplc="5C28D5D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A670B"/>
    <w:multiLevelType w:val="hybridMultilevel"/>
    <w:tmpl w:val="DFEE3C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608332F"/>
    <w:multiLevelType w:val="hybridMultilevel"/>
    <w:tmpl w:val="4F8E8220"/>
    <w:lvl w:ilvl="0" w:tplc="27C868A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D1E1B7C"/>
    <w:multiLevelType w:val="hybridMultilevel"/>
    <w:tmpl w:val="3B3A799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D6B346F"/>
    <w:multiLevelType w:val="hybridMultilevel"/>
    <w:tmpl w:val="9DC4DBA4"/>
    <w:lvl w:ilvl="0" w:tplc="4809000F">
      <w:start w:val="1"/>
      <w:numFmt w:val="decimal"/>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52997AE4"/>
    <w:multiLevelType w:val="hybridMultilevel"/>
    <w:tmpl w:val="91D40BC4"/>
    <w:lvl w:ilvl="0" w:tplc="EEC454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100D5"/>
    <w:multiLevelType w:val="hybridMultilevel"/>
    <w:tmpl w:val="11E029E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31E1033"/>
    <w:multiLevelType w:val="hybridMultilevel"/>
    <w:tmpl w:val="61A69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572504">
    <w:abstractNumId w:val="5"/>
  </w:num>
  <w:num w:numId="2" w16cid:durableId="1687291742">
    <w:abstractNumId w:val="3"/>
  </w:num>
  <w:num w:numId="3" w16cid:durableId="1587689758">
    <w:abstractNumId w:val="10"/>
  </w:num>
  <w:num w:numId="4" w16cid:durableId="1708942876">
    <w:abstractNumId w:val="2"/>
  </w:num>
  <w:num w:numId="5" w16cid:durableId="1836070422">
    <w:abstractNumId w:val="8"/>
  </w:num>
  <w:num w:numId="6" w16cid:durableId="174197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581658">
    <w:abstractNumId w:val="7"/>
  </w:num>
  <w:num w:numId="8" w16cid:durableId="82338899">
    <w:abstractNumId w:val="1"/>
  </w:num>
  <w:num w:numId="9" w16cid:durableId="780608992">
    <w:abstractNumId w:val="4"/>
  </w:num>
  <w:num w:numId="10" w16cid:durableId="281110073">
    <w:abstractNumId w:val="9"/>
  </w:num>
  <w:num w:numId="11" w16cid:durableId="276521297">
    <w:abstractNumId w:val="6"/>
  </w:num>
  <w:num w:numId="12" w16cid:durableId="1664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UxMDYwMjcyNTVW0lEKTi0uzszPAymwqAUAFcJykiwAAAA="/>
  </w:docVars>
  <w:rsids>
    <w:rsidRoot w:val="00925604"/>
    <w:rsid w:val="000020EC"/>
    <w:rsid w:val="00005D15"/>
    <w:rsid w:val="000065AE"/>
    <w:rsid w:val="00007528"/>
    <w:rsid w:val="000109F5"/>
    <w:rsid w:val="00011421"/>
    <w:rsid w:val="000148BE"/>
    <w:rsid w:val="00024FF4"/>
    <w:rsid w:val="00027B3D"/>
    <w:rsid w:val="00034FD4"/>
    <w:rsid w:val="0003653C"/>
    <w:rsid w:val="000402B0"/>
    <w:rsid w:val="000467EC"/>
    <w:rsid w:val="000475BF"/>
    <w:rsid w:val="000506FB"/>
    <w:rsid w:val="00053791"/>
    <w:rsid w:val="00053CD5"/>
    <w:rsid w:val="00055957"/>
    <w:rsid w:val="000632E2"/>
    <w:rsid w:val="0006346A"/>
    <w:rsid w:val="00064286"/>
    <w:rsid w:val="00066822"/>
    <w:rsid w:val="00066BE8"/>
    <w:rsid w:val="00067293"/>
    <w:rsid w:val="00067AEA"/>
    <w:rsid w:val="00074555"/>
    <w:rsid w:val="0007536B"/>
    <w:rsid w:val="000762FE"/>
    <w:rsid w:val="00077BE0"/>
    <w:rsid w:val="000810EF"/>
    <w:rsid w:val="0009273A"/>
    <w:rsid w:val="00092CC5"/>
    <w:rsid w:val="000A1146"/>
    <w:rsid w:val="000A6906"/>
    <w:rsid w:val="000A7E17"/>
    <w:rsid w:val="000B12BB"/>
    <w:rsid w:val="000C5DEF"/>
    <w:rsid w:val="000C6150"/>
    <w:rsid w:val="000D4505"/>
    <w:rsid w:val="000D66C7"/>
    <w:rsid w:val="000E78E3"/>
    <w:rsid w:val="000F27E7"/>
    <w:rsid w:val="000F2C5A"/>
    <w:rsid w:val="000F4978"/>
    <w:rsid w:val="001033DA"/>
    <w:rsid w:val="0010413F"/>
    <w:rsid w:val="001139E3"/>
    <w:rsid w:val="00116614"/>
    <w:rsid w:val="00123BA2"/>
    <w:rsid w:val="00124FFB"/>
    <w:rsid w:val="00136843"/>
    <w:rsid w:val="00136D94"/>
    <w:rsid w:val="00137E99"/>
    <w:rsid w:val="00142A41"/>
    <w:rsid w:val="001456EA"/>
    <w:rsid w:val="001477DD"/>
    <w:rsid w:val="001503DC"/>
    <w:rsid w:val="001559D8"/>
    <w:rsid w:val="001641FE"/>
    <w:rsid w:val="00172F52"/>
    <w:rsid w:val="00174F36"/>
    <w:rsid w:val="001876B0"/>
    <w:rsid w:val="001877E9"/>
    <w:rsid w:val="001914FD"/>
    <w:rsid w:val="0019487E"/>
    <w:rsid w:val="00195552"/>
    <w:rsid w:val="001A54BC"/>
    <w:rsid w:val="001B1A74"/>
    <w:rsid w:val="001B2186"/>
    <w:rsid w:val="001C26B6"/>
    <w:rsid w:val="001C39BA"/>
    <w:rsid w:val="001C404F"/>
    <w:rsid w:val="001D6C50"/>
    <w:rsid w:val="001E6FE4"/>
    <w:rsid w:val="001F691C"/>
    <w:rsid w:val="00200BC0"/>
    <w:rsid w:val="0020128B"/>
    <w:rsid w:val="0020300B"/>
    <w:rsid w:val="00203AD6"/>
    <w:rsid w:val="00204225"/>
    <w:rsid w:val="002112C3"/>
    <w:rsid w:val="0021292D"/>
    <w:rsid w:val="0021618D"/>
    <w:rsid w:val="00233900"/>
    <w:rsid w:val="00237CF0"/>
    <w:rsid w:val="0024192A"/>
    <w:rsid w:val="0024615B"/>
    <w:rsid w:val="00246A25"/>
    <w:rsid w:val="00251003"/>
    <w:rsid w:val="002713B7"/>
    <w:rsid w:val="00276605"/>
    <w:rsid w:val="002849F6"/>
    <w:rsid w:val="00285930"/>
    <w:rsid w:val="00287B69"/>
    <w:rsid w:val="002905E9"/>
    <w:rsid w:val="002A4585"/>
    <w:rsid w:val="002A5BC8"/>
    <w:rsid w:val="002A6455"/>
    <w:rsid w:val="002B4473"/>
    <w:rsid w:val="002C1E09"/>
    <w:rsid w:val="002D7CB4"/>
    <w:rsid w:val="002E556C"/>
    <w:rsid w:val="002E613D"/>
    <w:rsid w:val="002E6C18"/>
    <w:rsid w:val="002F1F93"/>
    <w:rsid w:val="002F274D"/>
    <w:rsid w:val="002F2844"/>
    <w:rsid w:val="002F34C9"/>
    <w:rsid w:val="002F3C31"/>
    <w:rsid w:val="0030567D"/>
    <w:rsid w:val="003239B5"/>
    <w:rsid w:val="00323B93"/>
    <w:rsid w:val="00327A4C"/>
    <w:rsid w:val="00331D08"/>
    <w:rsid w:val="00373002"/>
    <w:rsid w:val="0037417E"/>
    <w:rsid w:val="00374EFC"/>
    <w:rsid w:val="003757B1"/>
    <w:rsid w:val="00380AB6"/>
    <w:rsid w:val="00381A8C"/>
    <w:rsid w:val="00382A74"/>
    <w:rsid w:val="00393421"/>
    <w:rsid w:val="003A51D1"/>
    <w:rsid w:val="003C4C79"/>
    <w:rsid w:val="003D1394"/>
    <w:rsid w:val="003D776E"/>
    <w:rsid w:val="003F4E68"/>
    <w:rsid w:val="00401EF5"/>
    <w:rsid w:val="00410794"/>
    <w:rsid w:val="004114DC"/>
    <w:rsid w:val="00412623"/>
    <w:rsid w:val="00414DB8"/>
    <w:rsid w:val="00417E3D"/>
    <w:rsid w:val="00425BC7"/>
    <w:rsid w:val="004321C0"/>
    <w:rsid w:val="004335FF"/>
    <w:rsid w:val="00434CC7"/>
    <w:rsid w:val="00440AD3"/>
    <w:rsid w:val="004434DA"/>
    <w:rsid w:val="00443FAB"/>
    <w:rsid w:val="00454148"/>
    <w:rsid w:val="00455F21"/>
    <w:rsid w:val="004668BD"/>
    <w:rsid w:val="004671AC"/>
    <w:rsid w:val="0047787A"/>
    <w:rsid w:val="004904E8"/>
    <w:rsid w:val="00492533"/>
    <w:rsid w:val="004A15D6"/>
    <w:rsid w:val="004A31B5"/>
    <w:rsid w:val="004A6B5C"/>
    <w:rsid w:val="004A73FB"/>
    <w:rsid w:val="004B0252"/>
    <w:rsid w:val="004B1FD2"/>
    <w:rsid w:val="004B461B"/>
    <w:rsid w:val="004B7847"/>
    <w:rsid w:val="004C0FA5"/>
    <w:rsid w:val="004C5F68"/>
    <w:rsid w:val="004D2F12"/>
    <w:rsid w:val="004D3BAF"/>
    <w:rsid w:val="004E24D6"/>
    <w:rsid w:val="004E3CC4"/>
    <w:rsid w:val="004E661F"/>
    <w:rsid w:val="004F2235"/>
    <w:rsid w:val="004F4368"/>
    <w:rsid w:val="00505102"/>
    <w:rsid w:val="00507783"/>
    <w:rsid w:val="00510113"/>
    <w:rsid w:val="00510140"/>
    <w:rsid w:val="00520256"/>
    <w:rsid w:val="00522A31"/>
    <w:rsid w:val="00525E6B"/>
    <w:rsid w:val="00527ED3"/>
    <w:rsid w:val="00534E61"/>
    <w:rsid w:val="00534F7A"/>
    <w:rsid w:val="0055025C"/>
    <w:rsid w:val="0055140B"/>
    <w:rsid w:val="00557AFA"/>
    <w:rsid w:val="00572611"/>
    <w:rsid w:val="005728CE"/>
    <w:rsid w:val="005808AB"/>
    <w:rsid w:val="005852AA"/>
    <w:rsid w:val="00585D47"/>
    <w:rsid w:val="0058600B"/>
    <w:rsid w:val="00592297"/>
    <w:rsid w:val="00593F91"/>
    <w:rsid w:val="00594934"/>
    <w:rsid w:val="00597BA8"/>
    <w:rsid w:val="00597CF3"/>
    <w:rsid w:val="005A24F8"/>
    <w:rsid w:val="005A3070"/>
    <w:rsid w:val="005A33E9"/>
    <w:rsid w:val="005A365C"/>
    <w:rsid w:val="005A4B2E"/>
    <w:rsid w:val="005A4F1B"/>
    <w:rsid w:val="005B0340"/>
    <w:rsid w:val="005C0AD7"/>
    <w:rsid w:val="005C7BF9"/>
    <w:rsid w:val="005E13E9"/>
    <w:rsid w:val="005E4E29"/>
    <w:rsid w:val="005E4F0E"/>
    <w:rsid w:val="005F0AE6"/>
    <w:rsid w:val="005F1FCE"/>
    <w:rsid w:val="005F3B38"/>
    <w:rsid w:val="005F5F60"/>
    <w:rsid w:val="00607F5C"/>
    <w:rsid w:val="00610569"/>
    <w:rsid w:val="00614986"/>
    <w:rsid w:val="00621DFA"/>
    <w:rsid w:val="00625054"/>
    <w:rsid w:val="00631748"/>
    <w:rsid w:val="00636766"/>
    <w:rsid w:val="00643B6A"/>
    <w:rsid w:val="006473EA"/>
    <w:rsid w:val="00655365"/>
    <w:rsid w:val="006566C0"/>
    <w:rsid w:val="006578B6"/>
    <w:rsid w:val="0066461F"/>
    <w:rsid w:val="00682B88"/>
    <w:rsid w:val="006834D3"/>
    <w:rsid w:val="00684FC0"/>
    <w:rsid w:val="006857F7"/>
    <w:rsid w:val="006937B6"/>
    <w:rsid w:val="006A28B7"/>
    <w:rsid w:val="006A7DEB"/>
    <w:rsid w:val="006D2E9C"/>
    <w:rsid w:val="006D3F94"/>
    <w:rsid w:val="006D6081"/>
    <w:rsid w:val="006E151E"/>
    <w:rsid w:val="006E26DC"/>
    <w:rsid w:val="006E27CF"/>
    <w:rsid w:val="006E2892"/>
    <w:rsid w:val="006E2A02"/>
    <w:rsid w:val="006E6B6F"/>
    <w:rsid w:val="006F2DD7"/>
    <w:rsid w:val="0070219A"/>
    <w:rsid w:val="007041A2"/>
    <w:rsid w:val="00720957"/>
    <w:rsid w:val="00724C24"/>
    <w:rsid w:val="0072742F"/>
    <w:rsid w:val="007364E8"/>
    <w:rsid w:val="0073664B"/>
    <w:rsid w:val="007373CE"/>
    <w:rsid w:val="00737B4A"/>
    <w:rsid w:val="0074233C"/>
    <w:rsid w:val="00742F16"/>
    <w:rsid w:val="00744582"/>
    <w:rsid w:val="00745BB1"/>
    <w:rsid w:val="007511C1"/>
    <w:rsid w:val="00760F09"/>
    <w:rsid w:val="0076318D"/>
    <w:rsid w:val="007712F7"/>
    <w:rsid w:val="007729EC"/>
    <w:rsid w:val="00773ED0"/>
    <w:rsid w:val="0077536A"/>
    <w:rsid w:val="00777864"/>
    <w:rsid w:val="00782F48"/>
    <w:rsid w:val="0078343D"/>
    <w:rsid w:val="0078668E"/>
    <w:rsid w:val="00790A60"/>
    <w:rsid w:val="00790D73"/>
    <w:rsid w:val="00796727"/>
    <w:rsid w:val="007A21C8"/>
    <w:rsid w:val="007B28FB"/>
    <w:rsid w:val="007C21CA"/>
    <w:rsid w:val="007C5A24"/>
    <w:rsid w:val="007D65E2"/>
    <w:rsid w:val="007D7217"/>
    <w:rsid w:val="007E2623"/>
    <w:rsid w:val="007E4786"/>
    <w:rsid w:val="007E56B9"/>
    <w:rsid w:val="007E6B77"/>
    <w:rsid w:val="007F0548"/>
    <w:rsid w:val="00800285"/>
    <w:rsid w:val="00801E03"/>
    <w:rsid w:val="0081101C"/>
    <w:rsid w:val="008141BC"/>
    <w:rsid w:val="00815B0D"/>
    <w:rsid w:val="008201F1"/>
    <w:rsid w:val="00832FBA"/>
    <w:rsid w:val="00833B2C"/>
    <w:rsid w:val="008360E3"/>
    <w:rsid w:val="00836B5F"/>
    <w:rsid w:val="008424E9"/>
    <w:rsid w:val="00852DC8"/>
    <w:rsid w:val="008717D4"/>
    <w:rsid w:val="00872D02"/>
    <w:rsid w:val="00873E62"/>
    <w:rsid w:val="00885300"/>
    <w:rsid w:val="008859ED"/>
    <w:rsid w:val="00887F0E"/>
    <w:rsid w:val="00895F39"/>
    <w:rsid w:val="008978CD"/>
    <w:rsid w:val="008A24BD"/>
    <w:rsid w:val="008A58B6"/>
    <w:rsid w:val="008A6169"/>
    <w:rsid w:val="008A720E"/>
    <w:rsid w:val="008B19BA"/>
    <w:rsid w:val="008B6713"/>
    <w:rsid w:val="008C19B2"/>
    <w:rsid w:val="008C6945"/>
    <w:rsid w:val="008D282C"/>
    <w:rsid w:val="008D5249"/>
    <w:rsid w:val="008D7AFE"/>
    <w:rsid w:val="008E5D30"/>
    <w:rsid w:val="008E6929"/>
    <w:rsid w:val="008E7FD4"/>
    <w:rsid w:val="008F0859"/>
    <w:rsid w:val="008F76C9"/>
    <w:rsid w:val="00906A51"/>
    <w:rsid w:val="00910145"/>
    <w:rsid w:val="0091018C"/>
    <w:rsid w:val="00913258"/>
    <w:rsid w:val="0091781D"/>
    <w:rsid w:val="00924284"/>
    <w:rsid w:val="00925604"/>
    <w:rsid w:val="0093460B"/>
    <w:rsid w:val="00943992"/>
    <w:rsid w:val="009442C6"/>
    <w:rsid w:val="0094485C"/>
    <w:rsid w:val="00955D27"/>
    <w:rsid w:val="00966677"/>
    <w:rsid w:val="0097050A"/>
    <w:rsid w:val="009719C7"/>
    <w:rsid w:val="00973AA8"/>
    <w:rsid w:val="00974193"/>
    <w:rsid w:val="00980642"/>
    <w:rsid w:val="0098119E"/>
    <w:rsid w:val="009847EF"/>
    <w:rsid w:val="00987668"/>
    <w:rsid w:val="009969C9"/>
    <w:rsid w:val="009A0AB6"/>
    <w:rsid w:val="009A39F5"/>
    <w:rsid w:val="009A7BBF"/>
    <w:rsid w:val="009B40B7"/>
    <w:rsid w:val="009D020C"/>
    <w:rsid w:val="009D3BED"/>
    <w:rsid w:val="009E375B"/>
    <w:rsid w:val="009E4C4A"/>
    <w:rsid w:val="009E592B"/>
    <w:rsid w:val="009F0AEA"/>
    <w:rsid w:val="009F0B76"/>
    <w:rsid w:val="009F6008"/>
    <w:rsid w:val="00A016D2"/>
    <w:rsid w:val="00A0170D"/>
    <w:rsid w:val="00A03CCA"/>
    <w:rsid w:val="00A10099"/>
    <w:rsid w:val="00A32911"/>
    <w:rsid w:val="00A370DA"/>
    <w:rsid w:val="00A40537"/>
    <w:rsid w:val="00A40874"/>
    <w:rsid w:val="00A41C37"/>
    <w:rsid w:val="00A429BB"/>
    <w:rsid w:val="00A43641"/>
    <w:rsid w:val="00A43A79"/>
    <w:rsid w:val="00A45329"/>
    <w:rsid w:val="00A46CD7"/>
    <w:rsid w:val="00A572F1"/>
    <w:rsid w:val="00A600A4"/>
    <w:rsid w:val="00A623CC"/>
    <w:rsid w:val="00A66403"/>
    <w:rsid w:val="00A919B9"/>
    <w:rsid w:val="00A93455"/>
    <w:rsid w:val="00AB2CB7"/>
    <w:rsid w:val="00AC0957"/>
    <w:rsid w:val="00AC499E"/>
    <w:rsid w:val="00AC757B"/>
    <w:rsid w:val="00AF442C"/>
    <w:rsid w:val="00B03281"/>
    <w:rsid w:val="00B05E44"/>
    <w:rsid w:val="00B10F55"/>
    <w:rsid w:val="00B15834"/>
    <w:rsid w:val="00B22D85"/>
    <w:rsid w:val="00B27391"/>
    <w:rsid w:val="00B33EAF"/>
    <w:rsid w:val="00B33EB6"/>
    <w:rsid w:val="00B3736A"/>
    <w:rsid w:val="00B40BC2"/>
    <w:rsid w:val="00B444BB"/>
    <w:rsid w:val="00B471D2"/>
    <w:rsid w:val="00B56453"/>
    <w:rsid w:val="00B56542"/>
    <w:rsid w:val="00B769BD"/>
    <w:rsid w:val="00B76CC0"/>
    <w:rsid w:val="00B80448"/>
    <w:rsid w:val="00B84D1E"/>
    <w:rsid w:val="00B86F01"/>
    <w:rsid w:val="00B92F35"/>
    <w:rsid w:val="00BA32E6"/>
    <w:rsid w:val="00BA3E6E"/>
    <w:rsid w:val="00BA4865"/>
    <w:rsid w:val="00BB15C8"/>
    <w:rsid w:val="00BB213D"/>
    <w:rsid w:val="00BC3073"/>
    <w:rsid w:val="00BC3820"/>
    <w:rsid w:val="00BD0BC0"/>
    <w:rsid w:val="00BD254B"/>
    <w:rsid w:val="00BD3A31"/>
    <w:rsid w:val="00BD435A"/>
    <w:rsid w:val="00BE1336"/>
    <w:rsid w:val="00BE22ED"/>
    <w:rsid w:val="00BF1E0C"/>
    <w:rsid w:val="00C1694C"/>
    <w:rsid w:val="00C16B68"/>
    <w:rsid w:val="00C219F3"/>
    <w:rsid w:val="00C2472D"/>
    <w:rsid w:val="00C3268E"/>
    <w:rsid w:val="00C3291A"/>
    <w:rsid w:val="00C3367A"/>
    <w:rsid w:val="00C3734B"/>
    <w:rsid w:val="00C4137C"/>
    <w:rsid w:val="00C468EB"/>
    <w:rsid w:val="00C47326"/>
    <w:rsid w:val="00C545D4"/>
    <w:rsid w:val="00C65446"/>
    <w:rsid w:val="00C65B6E"/>
    <w:rsid w:val="00C66DA2"/>
    <w:rsid w:val="00C708A5"/>
    <w:rsid w:val="00C70C43"/>
    <w:rsid w:val="00C9686B"/>
    <w:rsid w:val="00CA451B"/>
    <w:rsid w:val="00CA5D20"/>
    <w:rsid w:val="00CB15BD"/>
    <w:rsid w:val="00CC28CC"/>
    <w:rsid w:val="00CC2FD2"/>
    <w:rsid w:val="00CC4485"/>
    <w:rsid w:val="00CD14A8"/>
    <w:rsid w:val="00CD5E00"/>
    <w:rsid w:val="00CE0EF3"/>
    <w:rsid w:val="00CE3CAF"/>
    <w:rsid w:val="00CE60C9"/>
    <w:rsid w:val="00CF2341"/>
    <w:rsid w:val="00CF68CD"/>
    <w:rsid w:val="00D01512"/>
    <w:rsid w:val="00D03237"/>
    <w:rsid w:val="00D16C11"/>
    <w:rsid w:val="00D2074A"/>
    <w:rsid w:val="00D25CF9"/>
    <w:rsid w:val="00D3125F"/>
    <w:rsid w:val="00D312E7"/>
    <w:rsid w:val="00D37157"/>
    <w:rsid w:val="00D44438"/>
    <w:rsid w:val="00D67B0B"/>
    <w:rsid w:val="00D8017A"/>
    <w:rsid w:val="00D805AA"/>
    <w:rsid w:val="00D8456C"/>
    <w:rsid w:val="00D96827"/>
    <w:rsid w:val="00DB1639"/>
    <w:rsid w:val="00DB19CA"/>
    <w:rsid w:val="00DC111F"/>
    <w:rsid w:val="00DC308D"/>
    <w:rsid w:val="00DC4CD6"/>
    <w:rsid w:val="00DD3022"/>
    <w:rsid w:val="00DE105B"/>
    <w:rsid w:val="00DE21A3"/>
    <w:rsid w:val="00DE391C"/>
    <w:rsid w:val="00DF1053"/>
    <w:rsid w:val="00DF1CFE"/>
    <w:rsid w:val="00DF5547"/>
    <w:rsid w:val="00E01256"/>
    <w:rsid w:val="00E11F11"/>
    <w:rsid w:val="00E17FC3"/>
    <w:rsid w:val="00E21A53"/>
    <w:rsid w:val="00E24AE0"/>
    <w:rsid w:val="00E34657"/>
    <w:rsid w:val="00E4038A"/>
    <w:rsid w:val="00E4616C"/>
    <w:rsid w:val="00E4783D"/>
    <w:rsid w:val="00E5347A"/>
    <w:rsid w:val="00E55A0D"/>
    <w:rsid w:val="00E6369A"/>
    <w:rsid w:val="00E73E6E"/>
    <w:rsid w:val="00E77C04"/>
    <w:rsid w:val="00E85A27"/>
    <w:rsid w:val="00E92C21"/>
    <w:rsid w:val="00E937D2"/>
    <w:rsid w:val="00E9562B"/>
    <w:rsid w:val="00EA3041"/>
    <w:rsid w:val="00EA4E70"/>
    <w:rsid w:val="00EA6782"/>
    <w:rsid w:val="00EB0F5D"/>
    <w:rsid w:val="00EB1F7D"/>
    <w:rsid w:val="00EB2A82"/>
    <w:rsid w:val="00EB3B95"/>
    <w:rsid w:val="00EB4B99"/>
    <w:rsid w:val="00EB55A3"/>
    <w:rsid w:val="00EC3279"/>
    <w:rsid w:val="00ED31C1"/>
    <w:rsid w:val="00EE32CE"/>
    <w:rsid w:val="00EE40C4"/>
    <w:rsid w:val="00EF0F7D"/>
    <w:rsid w:val="00EF28B5"/>
    <w:rsid w:val="00EF4482"/>
    <w:rsid w:val="00EF6A90"/>
    <w:rsid w:val="00EF6E89"/>
    <w:rsid w:val="00F068FC"/>
    <w:rsid w:val="00F169BE"/>
    <w:rsid w:val="00F25FD8"/>
    <w:rsid w:val="00F26194"/>
    <w:rsid w:val="00F279FE"/>
    <w:rsid w:val="00F33D88"/>
    <w:rsid w:val="00F462B8"/>
    <w:rsid w:val="00F46FAC"/>
    <w:rsid w:val="00F6173F"/>
    <w:rsid w:val="00F64FAA"/>
    <w:rsid w:val="00F6597D"/>
    <w:rsid w:val="00F8165A"/>
    <w:rsid w:val="00F834E9"/>
    <w:rsid w:val="00F947B4"/>
    <w:rsid w:val="00FA1CFB"/>
    <w:rsid w:val="00FB45D0"/>
    <w:rsid w:val="00FC35B2"/>
    <w:rsid w:val="00FC5907"/>
    <w:rsid w:val="00FC62CC"/>
    <w:rsid w:val="00FD5E21"/>
    <w:rsid w:val="00FD6C1D"/>
    <w:rsid w:val="00FE6CBD"/>
    <w:rsid w:val="00FF7DA0"/>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F3A9"/>
  <w15:docId w15:val="{E9F67577-C888-FF43-95C9-6BA47306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40"/>
    <w:pPr>
      <w:spacing w:before="120" w:after="0" w:line="240" w:lineRule="auto"/>
      <w:jc w:val="both"/>
    </w:pPr>
    <w:rPr>
      <w:rFonts w:ascii="Calibri Body" w:hAnsi="Calibri Body"/>
    </w:rPr>
  </w:style>
  <w:style w:type="paragraph" w:styleId="Heading1">
    <w:name w:val="heading 1"/>
    <w:basedOn w:val="Normal"/>
    <w:next w:val="Normal"/>
    <w:link w:val="Heading1Char"/>
    <w:uiPriority w:val="9"/>
    <w:qFormat/>
    <w:rsid w:val="00A41C37"/>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60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25604"/>
    <w:rPr>
      <w:rFonts w:eastAsiaTheme="minorEastAsia"/>
      <w:lang w:val="en-US"/>
    </w:rPr>
  </w:style>
  <w:style w:type="table" w:styleId="TableGrid">
    <w:name w:val="Table Grid"/>
    <w:basedOn w:val="TableNormal"/>
    <w:uiPriority w:val="39"/>
    <w:rsid w:val="00A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8CD"/>
    <w:rPr>
      <w:sz w:val="16"/>
      <w:szCs w:val="16"/>
    </w:rPr>
  </w:style>
  <w:style w:type="paragraph" w:styleId="CommentText">
    <w:name w:val="annotation text"/>
    <w:basedOn w:val="Normal"/>
    <w:link w:val="CommentTextChar"/>
    <w:uiPriority w:val="99"/>
    <w:unhideWhenUsed/>
    <w:rsid w:val="008978CD"/>
    <w:rPr>
      <w:sz w:val="20"/>
      <w:szCs w:val="20"/>
    </w:rPr>
  </w:style>
  <w:style w:type="character" w:customStyle="1" w:styleId="CommentTextChar">
    <w:name w:val="Comment Text Char"/>
    <w:basedOn w:val="DefaultParagraphFont"/>
    <w:link w:val="CommentText"/>
    <w:uiPriority w:val="99"/>
    <w:rsid w:val="008978CD"/>
    <w:rPr>
      <w:sz w:val="20"/>
      <w:szCs w:val="20"/>
    </w:rPr>
  </w:style>
  <w:style w:type="paragraph" w:styleId="CommentSubject">
    <w:name w:val="annotation subject"/>
    <w:basedOn w:val="CommentText"/>
    <w:next w:val="CommentText"/>
    <w:link w:val="CommentSubjectChar"/>
    <w:uiPriority w:val="99"/>
    <w:semiHidden/>
    <w:unhideWhenUsed/>
    <w:rsid w:val="008978CD"/>
    <w:rPr>
      <w:b/>
      <w:bCs/>
    </w:rPr>
  </w:style>
  <w:style w:type="character" w:customStyle="1" w:styleId="CommentSubjectChar">
    <w:name w:val="Comment Subject Char"/>
    <w:basedOn w:val="CommentTextChar"/>
    <w:link w:val="CommentSubject"/>
    <w:uiPriority w:val="99"/>
    <w:semiHidden/>
    <w:rsid w:val="008978CD"/>
    <w:rPr>
      <w:b/>
      <w:bCs/>
      <w:sz w:val="20"/>
      <w:szCs w:val="20"/>
    </w:rPr>
  </w:style>
  <w:style w:type="paragraph" w:styleId="Revision">
    <w:name w:val="Revision"/>
    <w:hidden/>
    <w:uiPriority w:val="99"/>
    <w:semiHidden/>
    <w:rsid w:val="008978CD"/>
    <w:pPr>
      <w:spacing w:after="0" w:line="240" w:lineRule="auto"/>
    </w:pPr>
  </w:style>
  <w:style w:type="paragraph" w:styleId="BalloonText">
    <w:name w:val="Balloon Text"/>
    <w:basedOn w:val="Normal"/>
    <w:link w:val="BalloonTextChar"/>
    <w:uiPriority w:val="99"/>
    <w:semiHidden/>
    <w:unhideWhenUsed/>
    <w:rsid w:val="0089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8CD"/>
    <w:rPr>
      <w:rFonts w:ascii="Segoe UI" w:hAnsi="Segoe UI" w:cs="Segoe UI"/>
      <w:sz w:val="18"/>
      <w:szCs w:val="18"/>
    </w:rPr>
  </w:style>
  <w:style w:type="paragraph" w:styleId="ListParagraph">
    <w:name w:val="List Paragraph"/>
    <w:basedOn w:val="Normal"/>
    <w:uiPriority w:val="34"/>
    <w:qFormat/>
    <w:rsid w:val="009F6008"/>
    <w:pPr>
      <w:ind w:left="720"/>
      <w:contextualSpacing/>
    </w:pPr>
  </w:style>
  <w:style w:type="character" w:styleId="Emphasis">
    <w:name w:val="Emphasis"/>
    <w:basedOn w:val="DefaultParagraphFont"/>
    <w:uiPriority w:val="20"/>
    <w:qFormat/>
    <w:rsid w:val="00CA451B"/>
    <w:rPr>
      <w:i/>
      <w:iCs/>
    </w:rPr>
  </w:style>
  <w:style w:type="paragraph" w:styleId="Title">
    <w:name w:val="Title"/>
    <w:basedOn w:val="Normal"/>
    <w:next w:val="Normal"/>
    <w:link w:val="TitleChar"/>
    <w:uiPriority w:val="10"/>
    <w:qFormat/>
    <w:rsid w:val="00F81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6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165A"/>
    <w:rPr>
      <w:rFonts w:eastAsiaTheme="minorEastAsia"/>
      <w:color w:val="5A5A5A" w:themeColor="text1" w:themeTint="A5"/>
      <w:spacing w:val="15"/>
    </w:rPr>
  </w:style>
  <w:style w:type="paragraph" w:styleId="FootnoteText">
    <w:name w:val="footnote text"/>
    <w:basedOn w:val="Normal"/>
    <w:link w:val="FootnoteTextChar"/>
    <w:uiPriority w:val="99"/>
    <w:unhideWhenUsed/>
    <w:rsid w:val="00CC28CC"/>
    <w:rPr>
      <w:sz w:val="20"/>
      <w:szCs w:val="20"/>
    </w:rPr>
  </w:style>
  <w:style w:type="character" w:customStyle="1" w:styleId="FootnoteTextChar">
    <w:name w:val="Footnote Text Char"/>
    <w:basedOn w:val="DefaultParagraphFont"/>
    <w:link w:val="FootnoteText"/>
    <w:uiPriority w:val="99"/>
    <w:rsid w:val="00CC28CC"/>
    <w:rPr>
      <w:sz w:val="20"/>
      <w:szCs w:val="20"/>
    </w:rPr>
  </w:style>
  <w:style w:type="character" w:styleId="FootnoteReference">
    <w:name w:val="footnote reference"/>
    <w:basedOn w:val="DefaultParagraphFont"/>
    <w:uiPriority w:val="99"/>
    <w:semiHidden/>
    <w:unhideWhenUsed/>
    <w:rsid w:val="00CC28CC"/>
    <w:rPr>
      <w:vertAlign w:val="superscript"/>
    </w:rPr>
  </w:style>
  <w:style w:type="character" w:styleId="Hyperlink">
    <w:name w:val="Hyperlink"/>
    <w:basedOn w:val="DefaultParagraphFont"/>
    <w:uiPriority w:val="99"/>
    <w:semiHidden/>
    <w:unhideWhenUsed/>
    <w:rsid w:val="00CC28CC"/>
    <w:rPr>
      <w:color w:val="0000FF"/>
      <w:u w:val="single"/>
    </w:rPr>
  </w:style>
  <w:style w:type="character" w:customStyle="1" w:styleId="Heading1Char">
    <w:name w:val="Heading 1 Char"/>
    <w:basedOn w:val="DefaultParagraphFont"/>
    <w:link w:val="Heading1"/>
    <w:uiPriority w:val="9"/>
    <w:rsid w:val="00A41C37"/>
    <w:rPr>
      <w:rFonts w:asciiTheme="majorHAnsi" w:eastAsiaTheme="majorEastAsia" w:hAnsiTheme="majorHAnsi" w:cstheme="majorBidi"/>
      <w:b/>
      <w:color w:val="2F5496" w:themeColor="accent1" w:themeShade="BF"/>
      <w:sz w:val="32"/>
      <w:szCs w:val="32"/>
    </w:rPr>
  </w:style>
  <w:style w:type="paragraph" w:styleId="NormalWeb">
    <w:name w:val="Normal (Web)"/>
    <w:basedOn w:val="Normal"/>
    <w:uiPriority w:val="99"/>
    <w:semiHidden/>
    <w:unhideWhenUsed/>
    <w:rsid w:val="00745BB1"/>
    <w:pPr>
      <w:spacing w:before="100" w:beforeAutospacing="1" w:after="100" w:afterAutospacing="1"/>
      <w:jc w:val="left"/>
    </w:pPr>
    <w:rPr>
      <w:rFonts w:ascii="Times New Roman" w:eastAsiaTheme="minorEastAsia" w:hAnsi="Times New Roman" w:cs="Times New Roman"/>
      <w:sz w:val="24"/>
      <w:szCs w:val="24"/>
      <w:lang w:eastAsia="en-SG"/>
    </w:rPr>
  </w:style>
  <w:style w:type="table" w:styleId="GridTable4-Accent1">
    <w:name w:val="Grid Table 4 Accent 1"/>
    <w:basedOn w:val="TableNormal"/>
    <w:uiPriority w:val="49"/>
    <w:rsid w:val="0081101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713B7"/>
    <w:pPr>
      <w:tabs>
        <w:tab w:val="center" w:pos="4513"/>
        <w:tab w:val="right" w:pos="9026"/>
      </w:tabs>
      <w:spacing w:before="0"/>
    </w:pPr>
  </w:style>
  <w:style w:type="character" w:customStyle="1" w:styleId="HeaderChar">
    <w:name w:val="Header Char"/>
    <w:basedOn w:val="DefaultParagraphFont"/>
    <w:link w:val="Header"/>
    <w:uiPriority w:val="99"/>
    <w:rsid w:val="002713B7"/>
    <w:rPr>
      <w:rFonts w:ascii="Calibri Body" w:hAnsi="Calibri Body"/>
    </w:rPr>
  </w:style>
  <w:style w:type="paragraph" w:styleId="Footer">
    <w:name w:val="footer"/>
    <w:basedOn w:val="Normal"/>
    <w:link w:val="FooterChar"/>
    <w:uiPriority w:val="99"/>
    <w:unhideWhenUsed/>
    <w:qFormat/>
    <w:rsid w:val="002713B7"/>
    <w:pPr>
      <w:tabs>
        <w:tab w:val="center" w:pos="4513"/>
        <w:tab w:val="right" w:pos="9026"/>
      </w:tabs>
      <w:spacing w:before="0"/>
    </w:pPr>
  </w:style>
  <w:style w:type="character" w:customStyle="1" w:styleId="FooterChar">
    <w:name w:val="Footer Char"/>
    <w:basedOn w:val="DefaultParagraphFont"/>
    <w:link w:val="Footer"/>
    <w:uiPriority w:val="99"/>
    <w:rsid w:val="002713B7"/>
    <w:rPr>
      <w:rFonts w:ascii="Calibri Body" w:hAnsi="Calibri Body"/>
    </w:rPr>
  </w:style>
  <w:style w:type="character" w:styleId="FollowedHyperlink">
    <w:name w:val="FollowedHyperlink"/>
    <w:basedOn w:val="DefaultParagraphFont"/>
    <w:uiPriority w:val="99"/>
    <w:semiHidden/>
    <w:unhideWhenUsed/>
    <w:rsid w:val="005F1FCE"/>
    <w:rPr>
      <w:color w:val="954F72" w:themeColor="followedHyperlink"/>
      <w:u w:val="single"/>
    </w:rPr>
  </w:style>
  <w:style w:type="paragraph" w:customStyle="1" w:styleId="StandardParagraph">
    <w:name w:val="Standard Paragraph"/>
    <w:basedOn w:val="Normal"/>
    <w:link w:val="StandardParagraphChar"/>
    <w:qFormat/>
    <w:rsid w:val="0098119E"/>
    <w:pPr>
      <w:tabs>
        <w:tab w:val="left" w:pos="5040"/>
      </w:tabs>
      <w:spacing w:before="0" w:after="240"/>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98119E"/>
    <w:rPr>
      <w:rFonts w:ascii="Roboto" w:eastAsia="Times New Roman" w:hAnsi="Roboto" w:cs="Times New Roman"/>
      <w:lang w:val="en-US"/>
    </w:rPr>
  </w:style>
  <w:style w:type="paragraph" w:customStyle="1" w:styleId="Indent1">
    <w:name w:val="Indent 1"/>
    <w:basedOn w:val="ListBullet"/>
    <w:link w:val="Indent1Char"/>
    <w:autoRedefine/>
    <w:qFormat/>
    <w:rsid w:val="0098119E"/>
    <w:pPr>
      <w:tabs>
        <w:tab w:val="clear" w:pos="360"/>
      </w:tabs>
      <w:spacing w:before="0" w:after="120"/>
      <w:ind w:left="425" w:hanging="425"/>
      <w:contextualSpacing w:val="0"/>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98119E"/>
    <w:rPr>
      <w:rFonts w:ascii="Roboto" w:eastAsia="Times New Roman" w:hAnsi="Roboto" w:cs="Times New Roman"/>
      <w:noProof/>
      <w:szCs w:val="24"/>
      <w:lang w:val="en-GB"/>
    </w:rPr>
  </w:style>
  <w:style w:type="paragraph" w:styleId="ListBullet">
    <w:name w:val="List Bullet"/>
    <w:basedOn w:val="Normal"/>
    <w:uiPriority w:val="99"/>
    <w:semiHidden/>
    <w:unhideWhenUsed/>
    <w:rsid w:val="0098119E"/>
    <w:pPr>
      <w:numPr>
        <w:numId w:val="12"/>
      </w:numPr>
      <w:contextualSpacing/>
    </w:pPr>
  </w:style>
  <w:style w:type="paragraph" w:customStyle="1" w:styleId="Quotation">
    <w:name w:val="Quotation"/>
    <w:basedOn w:val="StandardParagraph"/>
    <w:link w:val="QuotationChar"/>
    <w:qFormat/>
    <w:rsid w:val="0098119E"/>
    <w:pPr>
      <w:keepNext/>
      <w:ind w:left="567" w:right="567"/>
    </w:pPr>
    <w:rPr>
      <w:i/>
      <w:lang w:val="it-IT"/>
    </w:rPr>
  </w:style>
  <w:style w:type="character" w:customStyle="1" w:styleId="QuotationChar">
    <w:name w:val="Quotation Char"/>
    <w:basedOn w:val="StandardParagraphChar"/>
    <w:link w:val="Quotation"/>
    <w:rsid w:val="0098119E"/>
    <w:rPr>
      <w:rFonts w:ascii="Roboto" w:eastAsia="Times New Roman" w:hAnsi="Roboto" w:cs="Times New Roman"/>
      <w:i/>
      <w:lang w:val="it-IT"/>
    </w:rPr>
  </w:style>
  <w:style w:type="paragraph" w:customStyle="1" w:styleId="Exhibitno">
    <w:name w:val="Exhibit no"/>
    <w:basedOn w:val="Normal"/>
    <w:link w:val="ExhibitnoChar"/>
    <w:qFormat/>
    <w:rsid w:val="0098119E"/>
    <w:pPr>
      <w:spacing w:before="0"/>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98119E"/>
    <w:rPr>
      <w:rFonts w:ascii="Roboto" w:eastAsiaTheme="minorEastAsia" w:hAnsi="Roboto" w:cs="Arial"/>
      <w:b/>
      <w:color w:val="00684B"/>
      <w:sz w:val="24"/>
      <w:szCs w:val="32"/>
      <w:lang w:val="en-US"/>
    </w:rPr>
  </w:style>
  <w:style w:type="paragraph" w:customStyle="1" w:styleId="Exhibittitle">
    <w:name w:val="Exhibit title"/>
    <w:basedOn w:val="Normal"/>
    <w:link w:val="ExhibittitleChar"/>
    <w:qFormat/>
    <w:rsid w:val="0098119E"/>
    <w:pPr>
      <w:spacing w:before="0" w:after="360"/>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98119E"/>
    <w:rPr>
      <w:rFonts w:ascii="Roboto" w:eastAsiaTheme="minorEastAsia" w:hAnsi="Roboto" w:cs="Arial"/>
      <w:i/>
      <w:color w:val="00684B"/>
      <w:sz w:val="24"/>
      <w:szCs w:val="32"/>
      <w:lang w:val="en-US"/>
    </w:rPr>
  </w:style>
  <w:style w:type="paragraph" w:customStyle="1" w:styleId="ExhibitPararagraph">
    <w:name w:val="Exhibit Pararagraph"/>
    <w:basedOn w:val="Normal"/>
    <w:qFormat/>
    <w:rsid w:val="0098119E"/>
    <w:pPr>
      <w:spacing w:after="120"/>
    </w:pPr>
    <w:rPr>
      <w:rFonts w:ascii="Roboto" w:eastAsia="Times New Roman" w:hAnsi="Roboto" w:cs="Times New Roman"/>
      <w:sz w:val="20"/>
      <w:lang w:val="en-GB"/>
    </w:rPr>
  </w:style>
  <w:style w:type="paragraph" w:styleId="Quote">
    <w:name w:val="Quote"/>
    <w:aliases w:val="Footnote"/>
    <w:basedOn w:val="FootnoteText"/>
    <w:next w:val="Normal"/>
    <w:link w:val="QuoteChar"/>
    <w:qFormat/>
    <w:rsid w:val="0098119E"/>
    <w:pPr>
      <w:spacing w:before="0"/>
      <w:jc w:val="left"/>
    </w:pPr>
    <w:rPr>
      <w:rFonts w:ascii="Arial" w:eastAsia="Times New Roman" w:hAnsi="Arial" w:cs="Arial"/>
      <w:sz w:val="17"/>
      <w:szCs w:val="17"/>
      <w:lang w:val="en-US"/>
    </w:rPr>
  </w:style>
  <w:style w:type="character" w:customStyle="1" w:styleId="QuoteChar">
    <w:name w:val="Quote Char"/>
    <w:aliases w:val="Footnote Char"/>
    <w:basedOn w:val="DefaultParagraphFont"/>
    <w:link w:val="Quote"/>
    <w:rsid w:val="0098119E"/>
    <w:rPr>
      <w:rFonts w:ascii="Arial" w:eastAsia="Times New Roman"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430310">
      <w:bodyDiv w:val="1"/>
      <w:marLeft w:val="0"/>
      <w:marRight w:val="0"/>
      <w:marTop w:val="0"/>
      <w:marBottom w:val="0"/>
      <w:divBdr>
        <w:top w:val="none" w:sz="0" w:space="0" w:color="auto"/>
        <w:left w:val="none" w:sz="0" w:space="0" w:color="auto"/>
        <w:bottom w:val="none" w:sz="0" w:space="0" w:color="auto"/>
        <w:right w:val="none" w:sz="0" w:space="0" w:color="auto"/>
      </w:divBdr>
      <w:divsChild>
        <w:div w:id="1347319473">
          <w:marLeft w:val="0"/>
          <w:marRight w:val="0"/>
          <w:marTop w:val="0"/>
          <w:marBottom w:val="0"/>
          <w:divBdr>
            <w:top w:val="none" w:sz="0" w:space="0" w:color="auto"/>
            <w:left w:val="none" w:sz="0" w:space="0" w:color="auto"/>
            <w:bottom w:val="none" w:sz="0" w:space="0" w:color="auto"/>
            <w:right w:val="none" w:sz="0" w:space="0" w:color="auto"/>
          </w:divBdr>
          <w:divsChild>
            <w:div w:id="18854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2044">
      <w:bodyDiv w:val="1"/>
      <w:marLeft w:val="0"/>
      <w:marRight w:val="0"/>
      <w:marTop w:val="0"/>
      <w:marBottom w:val="0"/>
      <w:divBdr>
        <w:top w:val="none" w:sz="0" w:space="0" w:color="auto"/>
        <w:left w:val="none" w:sz="0" w:space="0" w:color="auto"/>
        <w:bottom w:val="none" w:sz="0" w:space="0" w:color="auto"/>
        <w:right w:val="none" w:sz="0" w:space="0" w:color="auto"/>
      </w:divBdr>
    </w:div>
    <w:div w:id="796796548">
      <w:bodyDiv w:val="1"/>
      <w:marLeft w:val="0"/>
      <w:marRight w:val="0"/>
      <w:marTop w:val="0"/>
      <w:marBottom w:val="0"/>
      <w:divBdr>
        <w:top w:val="none" w:sz="0" w:space="0" w:color="auto"/>
        <w:left w:val="none" w:sz="0" w:space="0" w:color="auto"/>
        <w:bottom w:val="none" w:sz="0" w:space="0" w:color="auto"/>
        <w:right w:val="none" w:sz="0" w:space="0" w:color="auto"/>
      </w:divBdr>
    </w:div>
    <w:div w:id="1231228087">
      <w:bodyDiv w:val="1"/>
      <w:marLeft w:val="0"/>
      <w:marRight w:val="0"/>
      <w:marTop w:val="0"/>
      <w:marBottom w:val="0"/>
      <w:divBdr>
        <w:top w:val="none" w:sz="0" w:space="0" w:color="auto"/>
        <w:left w:val="none" w:sz="0" w:space="0" w:color="auto"/>
        <w:bottom w:val="none" w:sz="0" w:space="0" w:color="auto"/>
        <w:right w:val="none" w:sz="0" w:space="0" w:color="auto"/>
      </w:divBdr>
      <w:divsChild>
        <w:div w:id="17508480">
          <w:marLeft w:val="0"/>
          <w:marRight w:val="0"/>
          <w:marTop w:val="0"/>
          <w:marBottom w:val="0"/>
          <w:divBdr>
            <w:top w:val="none" w:sz="0" w:space="0" w:color="auto"/>
            <w:left w:val="none" w:sz="0" w:space="0" w:color="auto"/>
            <w:bottom w:val="none" w:sz="0" w:space="0" w:color="auto"/>
            <w:right w:val="none" w:sz="0" w:space="0" w:color="auto"/>
          </w:divBdr>
          <w:divsChild>
            <w:div w:id="11377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500">
      <w:bodyDiv w:val="1"/>
      <w:marLeft w:val="0"/>
      <w:marRight w:val="0"/>
      <w:marTop w:val="0"/>
      <w:marBottom w:val="0"/>
      <w:divBdr>
        <w:top w:val="none" w:sz="0" w:space="0" w:color="auto"/>
        <w:left w:val="none" w:sz="0" w:space="0" w:color="auto"/>
        <w:bottom w:val="none" w:sz="0" w:space="0" w:color="auto"/>
        <w:right w:val="none" w:sz="0" w:space="0" w:color="auto"/>
      </w:divBdr>
      <w:divsChild>
        <w:div w:id="937908072">
          <w:marLeft w:val="0"/>
          <w:marRight w:val="0"/>
          <w:marTop w:val="0"/>
          <w:marBottom w:val="0"/>
          <w:divBdr>
            <w:top w:val="none" w:sz="0" w:space="0" w:color="auto"/>
            <w:left w:val="none" w:sz="0" w:space="0" w:color="auto"/>
            <w:bottom w:val="none" w:sz="0" w:space="0" w:color="auto"/>
            <w:right w:val="none" w:sz="0" w:space="0" w:color="auto"/>
          </w:divBdr>
          <w:divsChild>
            <w:div w:id="11095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851">
      <w:bodyDiv w:val="1"/>
      <w:marLeft w:val="0"/>
      <w:marRight w:val="0"/>
      <w:marTop w:val="0"/>
      <w:marBottom w:val="0"/>
      <w:divBdr>
        <w:top w:val="none" w:sz="0" w:space="0" w:color="auto"/>
        <w:left w:val="none" w:sz="0" w:space="0" w:color="auto"/>
        <w:bottom w:val="none" w:sz="0" w:space="0" w:color="auto"/>
        <w:right w:val="none" w:sz="0" w:space="0" w:color="auto"/>
      </w:divBdr>
    </w:div>
    <w:div w:id="1450783454">
      <w:bodyDiv w:val="1"/>
      <w:marLeft w:val="0"/>
      <w:marRight w:val="0"/>
      <w:marTop w:val="0"/>
      <w:marBottom w:val="0"/>
      <w:divBdr>
        <w:top w:val="none" w:sz="0" w:space="0" w:color="auto"/>
        <w:left w:val="none" w:sz="0" w:space="0" w:color="auto"/>
        <w:bottom w:val="none" w:sz="0" w:space="0" w:color="auto"/>
        <w:right w:val="none" w:sz="0" w:space="0" w:color="auto"/>
      </w:divBdr>
    </w:div>
    <w:div w:id="1604413671">
      <w:bodyDiv w:val="1"/>
      <w:marLeft w:val="0"/>
      <w:marRight w:val="0"/>
      <w:marTop w:val="0"/>
      <w:marBottom w:val="0"/>
      <w:divBdr>
        <w:top w:val="none" w:sz="0" w:space="0" w:color="auto"/>
        <w:left w:val="none" w:sz="0" w:space="0" w:color="auto"/>
        <w:bottom w:val="none" w:sz="0" w:space="0" w:color="auto"/>
        <w:right w:val="none" w:sz="0" w:space="0" w:color="auto"/>
      </w:divBdr>
    </w:div>
    <w:div w:id="1851555386">
      <w:bodyDiv w:val="1"/>
      <w:marLeft w:val="0"/>
      <w:marRight w:val="0"/>
      <w:marTop w:val="0"/>
      <w:marBottom w:val="0"/>
      <w:divBdr>
        <w:top w:val="none" w:sz="0" w:space="0" w:color="auto"/>
        <w:left w:val="none" w:sz="0" w:space="0" w:color="auto"/>
        <w:bottom w:val="none" w:sz="0" w:space="0" w:color="auto"/>
        <w:right w:val="none" w:sz="0" w:space="0" w:color="auto"/>
      </w:divBdr>
      <w:divsChild>
        <w:div w:id="1516000034">
          <w:marLeft w:val="0"/>
          <w:marRight w:val="0"/>
          <w:marTop w:val="0"/>
          <w:marBottom w:val="0"/>
          <w:divBdr>
            <w:top w:val="none" w:sz="0" w:space="0" w:color="auto"/>
            <w:left w:val="none" w:sz="0" w:space="0" w:color="auto"/>
            <w:bottom w:val="none" w:sz="0" w:space="0" w:color="auto"/>
            <w:right w:val="none" w:sz="0" w:space="0" w:color="auto"/>
          </w:divBdr>
        </w:div>
        <w:div w:id="1248078597">
          <w:marLeft w:val="0"/>
          <w:marRight w:val="0"/>
          <w:marTop w:val="0"/>
          <w:marBottom w:val="0"/>
          <w:divBdr>
            <w:top w:val="none" w:sz="0" w:space="0" w:color="auto"/>
            <w:left w:val="none" w:sz="0" w:space="0" w:color="auto"/>
            <w:bottom w:val="none" w:sz="0" w:space="0" w:color="auto"/>
            <w:right w:val="none" w:sz="0" w:space="0" w:color="auto"/>
          </w:divBdr>
          <w:divsChild>
            <w:div w:id="1111826323">
              <w:marLeft w:val="0"/>
              <w:marRight w:val="0"/>
              <w:marTop w:val="0"/>
              <w:marBottom w:val="0"/>
              <w:divBdr>
                <w:top w:val="none" w:sz="0" w:space="0" w:color="auto"/>
                <w:left w:val="none" w:sz="0" w:space="0" w:color="auto"/>
                <w:bottom w:val="none" w:sz="0" w:space="0" w:color="auto"/>
                <w:right w:val="none" w:sz="0" w:space="0" w:color="auto"/>
              </w:divBdr>
              <w:divsChild>
                <w:div w:id="63348786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4025717">
      <w:bodyDiv w:val="1"/>
      <w:marLeft w:val="0"/>
      <w:marRight w:val="0"/>
      <w:marTop w:val="0"/>
      <w:marBottom w:val="0"/>
      <w:divBdr>
        <w:top w:val="none" w:sz="0" w:space="0" w:color="auto"/>
        <w:left w:val="none" w:sz="0" w:space="0" w:color="auto"/>
        <w:bottom w:val="none" w:sz="0" w:space="0" w:color="auto"/>
        <w:right w:val="none" w:sz="0" w:space="0" w:color="auto"/>
      </w:divBdr>
      <w:divsChild>
        <w:div w:id="415981801">
          <w:marLeft w:val="0"/>
          <w:marRight w:val="0"/>
          <w:marTop w:val="0"/>
          <w:marBottom w:val="0"/>
          <w:divBdr>
            <w:top w:val="none" w:sz="0" w:space="0" w:color="auto"/>
            <w:left w:val="none" w:sz="0" w:space="0" w:color="auto"/>
            <w:bottom w:val="none" w:sz="0" w:space="0" w:color="auto"/>
            <w:right w:val="none" w:sz="0" w:space="0" w:color="auto"/>
          </w:divBdr>
          <w:divsChild>
            <w:div w:id="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11159">
      <w:bodyDiv w:val="1"/>
      <w:marLeft w:val="0"/>
      <w:marRight w:val="0"/>
      <w:marTop w:val="0"/>
      <w:marBottom w:val="0"/>
      <w:divBdr>
        <w:top w:val="none" w:sz="0" w:space="0" w:color="auto"/>
        <w:left w:val="none" w:sz="0" w:space="0" w:color="auto"/>
        <w:bottom w:val="none" w:sz="0" w:space="0" w:color="auto"/>
        <w:right w:val="none" w:sz="0" w:space="0" w:color="auto"/>
      </w:divBdr>
      <w:divsChild>
        <w:div w:id="459080761">
          <w:marLeft w:val="0"/>
          <w:marRight w:val="0"/>
          <w:marTop w:val="0"/>
          <w:marBottom w:val="0"/>
          <w:divBdr>
            <w:top w:val="none" w:sz="0" w:space="0" w:color="auto"/>
            <w:left w:val="none" w:sz="0" w:space="0" w:color="auto"/>
            <w:bottom w:val="none" w:sz="0" w:space="0" w:color="auto"/>
            <w:right w:val="none" w:sz="0" w:space="0" w:color="auto"/>
          </w:divBdr>
          <w:divsChild>
            <w:div w:id="7053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nkilaw.com/startup-advice-tips/what-is-share-ve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Sheet1!$C$35</c:f>
              <c:strCache>
                <c:ptCount val="1"/>
                <c:pt idx="0">
                  <c:v>Projected Revenues</c:v>
                </c:pt>
              </c:strCache>
            </c:strRef>
          </c:tx>
          <c:spPr>
            <a:solidFill>
              <a:schemeClr val="accent1"/>
            </a:solidFill>
            <a:ln>
              <a:noFill/>
            </a:ln>
            <a:effectLst/>
          </c:spPr>
          <c:invertIfNegative val="0"/>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extLst>
            <c:ext xmlns:c16="http://schemas.microsoft.com/office/drawing/2014/chart" uri="{C3380CC4-5D6E-409C-BE32-E72D297353CC}">
              <c16:uniqueId val="{00000000-484B-4B04-AED2-49208DBEA463}"/>
            </c:ext>
          </c:extLst>
        </c:ser>
        <c:dLbls>
          <c:showLegendKey val="0"/>
          <c:showVal val="0"/>
          <c:showCatName val="0"/>
          <c:showSerName val="0"/>
          <c:showPercent val="0"/>
          <c:showBubbleSize val="0"/>
        </c:dLbls>
        <c:gapWidth val="219"/>
        <c:overlap val="-27"/>
        <c:axId val="111064192"/>
        <c:axId val="111065728"/>
      </c:barChart>
      <c:catAx>
        <c:axId val="1110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5728"/>
        <c:crosses val="autoZero"/>
        <c:auto val="1"/>
        <c:lblAlgn val="ctr"/>
        <c:lblOffset val="100"/>
        <c:noMultiLvlLbl val="0"/>
      </c:catAx>
      <c:valAx>
        <c:axId val="1110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Sheet1!$C$35</c:f>
              <c:strCache>
                <c:ptCount val="1"/>
                <c:pt idx="0">
                  <c:v>Projected Revenues</c:v>
                </c:pt>
              </c:strCache>
            </c:strRef>
          </c:tx>
          <c:spPr>
            <a:ln w="28575" cap="rnd">
              <a:solidFill>
                <a:schemeClr val="accent1"/>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smooth val="0"/>
          <c:extLst>
            <c:ext xmlns:c16="http://schemas.microsoft.com/office/drawing/2014/chart" uri="{C3380CC4-5D6E-409C-BE32-E72D297353CC}">
              <c16:uniqueId val="{00000000-653A-4390-A457-DA77BF1FFEFD}"/>
            </c:ext>
          </c:extLst>
        </c:ser>
        <c:ser>
          <c:idx val="1"/>
          <c:order val="1"/>
          <c:tx>
            <c:strRef>
              <c:f>Sheet1!$C$36</c:f>
              <c:strCache>
                <c:ptCount val="1"/>
                <c:pt idx="0">
                  <c:v>Actual Revenues</c:v>
                </c:pt>
              </c:strCache>
            </c:strRef>
          </c:tx>
          <c:spPr>
            <a:ln w="28575" cap="rnd">
              <a:solidFill>
                <a:schemeClr val="accent2"/>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Sheet1!$D$36:$O$36</c:f>
              <c:numCache>
                <c:formatCode>General</c:formatCode>
                <c:ptCount val="12"/>
                <c:pt idx="0">
                  <c:v>1.0775031899999998</c:v>
                </c:pt>
                <c:pt idx="1">
                  <c:v>2.9709733030743242</c:v>
                </c:pt>
                <c:pt idx="2">
                  <c:v>6.4265628501050802</c:v>
                </c:pt>
                <c:pt idx="3">
                  <c:v>16.066407125262703</c:v>
                </c:pt>
                <c:pt idx="4">
                  <c:v>38.429681609099191</c:v>
                </c:pt>
              </c:numCache>
            </c:numRef>
          </c:val>
          <c:smooth val="0"/>
          <c:extLst>
            <c:ext xmlns:c16="http://schemas.microsoft.com/office/drawing/2014/chart" uri="{C3380CC4-5D6E-409C-BE32-E72D297353CC}">
              <c16:uniqueId val="{00000001-653A-4390-A457-DA77BF1FFEFD}"/>
            </c:ext>
          </c:extLst>
        </c:ser>
        <c:ser>
          <c:idx val="2"/>
          <c:order val="2"/>
          <c:tx>
            <c:strRef>
              <c:f>Sheet1!$C$37</c:f>
              <c:strCache>
                <c:ptCount val="1"/>
                <c:pt idx="0">
                  <c:v>EBITDA</c:v>
                </c:pt>
              </c:strCache>
            </c:strRef>
          </c:tx>
          <c:spPr>
            <a:ln w="28575" cap="rnd">
              <a:solidFill>
                <a:schemeClr val="accent3"/>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Sheet1!$D$37:$O$37</c:f>
              <c:numCache>
                <c:formatCode>General</c:formatCode>
                <c:ptCount val="12"/>
                <c:pt idx="0">
                  <c:v>-1.4761793702999997</c:v>
                </c:pt>
                <c:pt idx="1">
                  <c:v>-1.8420034479060821</c:v>
                </c:pt>
                <c:pt idx="2">
                  <c:v>1.5744510260381339</c:v>
                </c:pt>
                <c:pt idx="3">
                  <c:v>6.4676873698620474</c:v>
                </c:pt>
                <c:pt idx="4">
                  <c:v>25.261001826949983</c:v>
                </c:pt>
              </c:numCache>
            </c:numRef>
          </c:val>
          <c:smooth val="0"/>
          <c:extLst>
            <c:ext xmlns:c16="http://schemas.microsoft.com/office/drawing/2014/chart" uri="{C3380CC4-5D6E-409C-BE32-E72D297353CC}">
              <c16:uniqueId val="{00000002-653A-4390-A457-DA77BF1FFEFD}"/>
            </c:ext>
          </c:extLst>
        </c:ser>
        <c:dLbls>
          <c:showLegendKey val="0"/>
          <c:showVal val="0"/>
          <c:showCatName val="0"/>
          <c:showSerName val="0"/>
          <c:showPercent val="0"/>
          <c:showBubbleSize val="0"/>
        </c:dLbls>
        <c:smooth val="0"/>
        <c:axId val="97224192"/>
        <c:axId val="97225728"/>
      </c:lineChart>
      <c:catAx>
        <c:axId val="9722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5728"/>
        <c:crosses val="autoZero"/>
        <c:auto val="1"/>
        <c:lblAlgn val="ctr"/>
        <c:lblOffset val="100"/>
        <c:noMultiLvlLbl val="0"/>
      </c:catAx>
      <c:valAx>
        <c:axId val="9722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0.05821</cdr:x>
      <cdr:y>0.58678</cdr:y>
    </cdr:from>
    <cdr:to>
      <cdr:x>0.19972</cdr:x>
      <cdr:y>0.72682</cdr:y>
    </cdr:to>
    <cdr:sp macro="" textlink="">
      <cdr:nvSpPr>
        <cdr:cNvPr id="2" name="Text Box 1"/>
        <cdr:cNvSpPr txBox="1"/>
      </cdr:nvSpPr>
      <cdr:spPr>
        <a:xfrm xmlns:a="http://schemas.openxmlformats.org/drawingml/2006/main">
          <a:off x="332755" y="1609668"/>
          <a:ext cx="808892" cy="384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SG" sz="900"/>
            <a:t>Founding of Spiral Funds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F865-B43D-414F-9FB0-C043B111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3268</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Spiral flow</vt:lpstr>
    </vt:vector>
  </TitlesOfParts>
  <Company>ACNielsen</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Spiral flow</dc:title>
  <dc:subject/>
  <dc:creator>Jonathan Ong</dc:creator>
  <cp:keywords/>
  <dc:description/>
  <cp:lastModifiedBy>SHIKHOVA Larisa</cp:lastModifiedBy>
  <cp:revision>30</cp:revision>
  <cp:lastPrinted>2020-12-14T16:19:00Z</cp:lastPrinted>
  <dcterms:created xsi:type="dcterms:W3CDTF">2021-02-01T16:22:00Z</dcterms:created>
  <dcterms:modified xsi:type="dcterms:W3CDTF">2024-06-20T11:41:00Z</dcterms:modified>
</cp:coreProperties>
</file>