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C196E" w14:textId="77777777" w:rsidR="008F3054" w:rsidRPr="008F3054" w:rsidRDefault="008F3054" w:rsidP="008F3054">
      <w:pPr>
        <w:spacing w:after="0" w:line="360" w:lineRule="auto"/>
        <w:rPr>
          <w:rFonts w:ascii="Roboto" w:eastAsia="Times New Roman" w:hAnsi="Roboto" w:cs="Arial"/>
          <w:b/>
          <w:color w:val="00684B"/>
          <w:sz w:val="36"/>
          <w:szCs w:val="44"/>
          <w:lang w:val="en-US" w:eastAsia="en-SG"/>
        </w:rPr>
      </w:pPr>
      <w:r w:rsidRPr="008F3054">
        <w:rPr>
          <w:rFonts w:ascii="Arial" w:eastAsia="Arial" w:hAnsi="Arial" w:cs="Arial"/>
          <w:noProof/>
          <w:lang w:eastAsia="en-GB"/>
        </w:rPr>
        <mc:AlternateContent>
          <mc:Choice Requires="wps">
            <w:drawing>
              <wp:anchor distT="0" distB="0" distL="114300" distR="114300" simplePos="0" relativeHeight="251659264" behindDoc="0" locked="0" layoutInCell="1" allowOverlap="1" wp14:anchorId="27A83A66" wp14:editId="7BD51FB0">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31000558" w14:textId="77777777" w:rsidR="008F3054" w:rsidRPr="00F7394D" w:rsidRDefault="008F3054" w:rsidP="008F3054">
                            <w:pPr>
                              <w:rPr>
                                <w:rFonts w:ascii="Arial" w:hAnsi="Arial" w:cs="Arial"/>
                                <w:b/>
                                <w:color w:val="FFFFFF"/>
                                <w:sz w:val="36"/>
                                <w:szCs w:val="36"/>
                                <w:lang w:val="fr-FR"/>
                              </w:rPr>
                            </w:pPr>
                            <w:r w:rsidRPr="00F7394D">
                              <w:rPr>
                                <w:rFonts w:ascii="Arial" w:hAnsi="Arial" w:cs="Arial"/>
                                <w:b/>
                                <w:color w:val="FFFFFF"/>
                                <w:sz w:val="36"/>
                                <w:szCs w:val="36"/>
                                <w:lang w:val="fr-FR"/>
                              </w:rPr>
                              <w:t>Teaching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83A66" id="_x0000_t202" coordsize="21600,21600" o:spt="202" path="m,l,21600r21600,l21600,xe">
                <v:stroke joinstyle="miter"/>
                <v:path gradientshapeok="t" o:connecttype="rect"/>
              </v:shapetype>
              <v:shape id="Zone de texte 5" o:spid="_x0000_s1026" type="#_x0000_t202" style="position:absolute;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" fillcolor="#1f7dbc" stroked="f" strokeweight=".5pt">
                <v:textbox>
                  <w:txbxContent>
                    <w:p w14:paraId="31000558" w14:textId="77777777" w:rsidR="008F3054" w:rsidRPr="00F7394D" w:rsidRDefault="008F3054" w:rsidP="008F3054">
                      <w:pPr>
                        <w:rPr>
                          <w:rFonts w:ascii="Arial" w:hAnsi="Arial" w:cs="Arial"/>
                          <w:b/>
                          <w:color w:val="FFFFFF"/>
                          <w:sz w:val="36"/>
                          <w:szCs w:val="36"/>
                          <w:lang w:val="fr-FR"/>
                        </w:rPr>
                      </w:pPr>
                      <w:r w:rsidRPr="00F7394D">
                        <w:rPr>
                          <w:rFonts w:ascii="Arial" w:hAnsi="Arial" w:cs="Arial"/>
                          <w:b/>
                          <w:color w:val="FFFFFF"/>
                          <w:sz w:val="36"/>
                          <w:szCs w:val="36"/>
                          <w:lang w:val="fr-FR"/>
                        </w:rPr>
                        <w:t>Teaching Note</w:t>
                      </w:r>
                    </w:p>
                  </w:txbxContent>
                </v:textbox>
              </v:shape>
            </w:pict>
          </mc:Fallback>
        </mc:AlternateContent>
      </w:r>
    </w:p>
    <w:p w14:paraId="133F5F5F" w14:textId="77777777" w:rsidR="008F3054" w:rsidRPr="005C51B4" w:rsidRDefault="008F3054" w:rsidP="008F3054">
      <w:pPr>
        <w:spacing w:after="0" w:line="360" w:lineRule="auto"/>
        <w:rPr>
          <w:rFonts w:ascii="Roboto" w:eastAsia="Times New Roman" w:hAnsi="Roboto" w:cs="Arial"/>
          <w:b/>
          <w:color w:val="00684B"/>
          <w:sz w:val="36"/>
          <w:szCs w:val="44"/>
          <w:lang w:val="en-US"/>
        </w:rPr>
      </w:pPr>
    </w:p>
    <w:p w14:paraId="013A7A2F" w14:textId="1E79221C" w:rsidR="008F3054" w:rsidRPr="005C51B4" w:rsidRDefault="008F3054" w:rsidP="008F3054">
      <w:pPr>
        <w:spacing w:after="120" w:line="240" w:lineRule="auto"/>
        <w:rPr>
          <w:rFonts w:ascii="Roboto Slab" w:eastAsia="Times New Roman" w:hAnsi="Roboto Slab" w:cs="Arial"/>
          <w:b/>
          <w:color w:val="00684B"/>
          <w:sz w:val="44"/>
          <w:szCs w:val="44"/>
          <w:lang w:val="en-US"/>
        </w:rPr>
      </w:pPr>
      <w:r w:rsidRPr="005C51B4">
        <w:rPr>
          <w:rFonts w:ascii="Roboto Slab" w:eastAsia="Times New Roman" w:hAnsi="Roboto Slab" w:cs="Arial"/>
          <w:b/>
          <w:color w:val="00684B"/>
          <w:sz w:val="44"/>
          <w:szCs w:val="44"/>
          <w:lang w:val="en-US"/>
        </w:rPr>
        <w:t>Jubilee</w:t>
      </w:r>
      <w:r>
        <w:rPr>
          <w:rFonts w:ascii="Roboto Slab" w:eastAsia="Times New Roman" w:hAnsi="Roboto Slab" w:cs="Arial"/>
          <w:b/>
          <w:color w:val="00684B"/>
          <w:sz w:val="44"/>
          <w:szCs w:val="44"/>
          <w:lang w:val="en-US"/>
        </w:rPr>
        <w:t xml:space="preserve"> Case</w:t>
      </w:r>
    </w:p>
    <w:p w14:paraId="09C85407" w14:textId="77777777" w:rsidR="008F3054" w:rsidRPr="005C51B4" w:rsidRDefault="008F3054" w:rsidP="008F3054">
      <w:pPr>
        <w:framePr w:hSpace="181" w:vSpace="181" w:wrap="notBeside" w:vAnchor="page" w:hAnchor="page" w:x="1419" w:y="11642"/>
        <w:spacing w:after="0" w:line="240" w:lineRule="auto"/>
        <w:rPr>
          <w:rFonts w:ascii="Roboto" w:eastAsia="Times New Roman" w:hAnsi="Roboto" w:cs="Arial"/>
          <w:sz w:val="20"/>
          <w:szCs w:val="24"/>
        </w:rPr>
      </w:pPr>
      <w:bookmarkStart w:id="0" w:name="_Hlk168412594"/>
      <w:r w:rsidRPr="005C51B4">
        <w:rPr>
          <w:rFonts w:ascii="Roboto" w:eastAsia="Times New Roman" w:hAnsi="Roboto" w:cs="Arial"/>
          <w:sz w:val="20"/>
          <w:szCs w:val="24"/>
          <w:lang w:val="en-US"/>
        </w:rPr>
        <w:t>06</w:t>
      </w:r>
      <w:r w:rsidRPr="005C51B4">
        <w:rPr>
          <w:rFonts w:ascii="Roboto" w:eastAsia="Times New Roman" w:hAnsi="Roboto" w:cs="Arial"/>
          <w:sz w:val="20"/>
          <w:szCs w:val="24"/>
        </w:rPr>
        <w:t>/2024-691</w:t>
      </w:r>
      <w:r>
        <w:rPr>
          <w:rFonts w:ascii="Roboto" w:eastAsia="Times New Roman" w:hAnsi="Roboto" w:cs="Arial"/>
          <w:sz w:val="20"/>
          <w:szCs w:val="24"/>
        </w:rPr>
        <w:t>2</w:t>
      </w:r>
    </w:p>
    <w:p w14:paraId="6556121C" w14:textId="7C41FB12" w:rsidR="0041157E" w:rsidRDefault="008F3054" w:rsidP="008F3054">
      <w:pPr>
        <w:framePr w:w="9044" w:hSpace="181" w:vSpace="181" w:wrap="notBeside" w:vAnchor="page" w:hAnchor="page" w:x="1419" w:y="12061"/>
        <w:tabs>
          <w:tab w:val="left" w:pos="5040"/>
        </w:tabs>
        <w:spacing w:after="120" w:line="240" w:lineRule="atLeast"/>
        <w:jc w:val="both"/>
      </w:pPr>
      <w:bookmarkStart w:id="1" w:name="_Hlk168421402"/>
      <w:bookmarkStart w:id="2" w:name="_Hlk168412544"/>
      <w:bookmarkEnd w:id="0"/>
      <w:r w:rsidRPr="005C51B4">
        <w:rPr>
          <w:rFonts w:ascii="Roboto" w:eastAsia="Times New Roman" w:hAnsi="Roboto" w:cs="Arial"/>
          <w:bCs/>
          <w:sz w:val="20"/>
          <w:szCs w:val="24"/>
        </w:rPr>
        <w:t xml:space="preserve">This </w:t>
      </w:r>
      <w:r w:rsidR="0041157E">
        <w:rPr>
          <w:rFonts w:ascii="Roboto" w:eastAsia="Times New Roman" w:hAnsi="Roboto" w:cs="Arial"/>
          <w:bCs/>
          <w:sz w:val="20"/>
          <w:szCs w:val="24"/>
        </w:rPr>
        <w:t>teaching note</w:t>
      </w:r>
      <w:r w:rsidRPr="005C51B4">
        <w:rPr>
          <w:rFonts w:ascii="Roboto" w:eastAsia="Times New Roman" w:hAnsi="Roboto" w:cs="Arial"/>
          <w:bCs/>
          <w:sz w:val="20"/>
          <w:szCs w:val="24"/>
        </w:rPr>
        <w:t xml:space="preserve"> was written by Matthijs De </w:t>
      </w:r>
      <w:proofErr w:type="spellStart"/>
      <w:r w:rsidRPr="005C51B4">
        <w:rPr>
          <w:rFonts w:ascii="Roboto" w:eastAsia="Times New Roman" w:hAnsi="Roboto" w:cs="Arial"/>
          <w:bCs/>
          <w:sz w:val="20"/>
          <w:szCs w:val="24"/>
        </w:rPr>
        <w:t>Kempenaer</w:t>
      </w:r>
      <w:proofErr w:type="spellEnd"/>
      <w:r w:rsidRPr="005C51B4">
        <w:rPr>
          <w:rFonts w:ascii="Roboto" w:eastAsia="Times New Roman" w:hAnsi="Roboto" w:cs="Arial"/>
          <w:bCs/>
          <w:sz w:val="20"/>
          <w:szCs w:val="24"/>
        </w:rPr>
        <w:t xml:space="preserve">, Umair Chishti, Jakub </w:t>
      </w:r>
      <w:proofErr w:type="spellStart"/>
      <w:r w:rsidRPr="005C51B4">
        <w:rPr>
          <w:rFonts w:ascii="Roboto" w:eastAsia="Times New Roman" w:hAnsi="Roboto" w:cs="Arial"/>
          <w:bCs/>
          <w:sz w:val="20"/>
          <w:szCs w:val="24"/>
        </w:rPr>
        <w:t>Kasperczyk</w:t>
      </w:r>
      <w:proofErr w:type="spellEnd"/>
      <w:r w:rsidRPr="005C51B4">
        <w:rPr>
          <w:rFonts w:ascii="Roboto" w:eastAsia="Times New Roman" w:hAnsi="Roboto" w:cs="Arial"/>
          <w:bCs/>
          <w:sz w:val="20"/>
          <w:szCs w:val="24"/>
        </w:rPr>
        <w:t xml:space="preserve">, Shantanu Jain, and Rodolfo </w:t>
      </w:r>
      <w:proofErr w:type="spellStart"/>
      <w:r w:rsidRPr="005C51B4">
        <w:rPr>
          <w:rFonts w:ascii="Roboto" w:eastAsia="Times New Roman" w:hAnsi="Roboto" w:cs="Arial"/>
          <w:bCs/>
          <w:sz w:val="20"/>
          <w:szCs w:val="24"/>
        </w:rPr>
        <w:t>Pelitz</w:t>
      </w:r>
      <w:proofErr w:type="spellEnd"/>
      <w:r w:rsidRPr="005C51B4">
        <w:rPr>
          <w:rFonts w:ascii="Roboto" w:eastAsia="Times New Roman" w:hAnsi="Roboto" w:cs="Arial"/>
          <w:bCs/>
          <w:sz w:val="20"/>
          <w:szCs w:val="24"/>
        </w:rPr>
        <w:t xml:space="preserve">, </w:t>
      </w:r>
      <w:r w:rsidRPr="0088626B">
        <w:rPr>
          <w:rFonts w:ascii="Roboto" w:eastAsia="Times New Roman" w:hAnsi="Roboto" w:cs="Arial"/>
          <w:bCs/>
          <w:sz w:val="20"/>
          <w:szCs w:val="24"/>
        </w:rPr>
        <w:t xml:space="preserve">INSEAD MBA </w:t>
      </w:r>
      <w:r w:rsidR="00CF1742">
        <w:rPr>
          <w:rFonts w:ascii="Roboto" w:eastAsia="Times New Roman" w:hAnsi="Roboto" w:cs="Arial"/>
          <w:bCs/>
          <w:sz w:val="20"/>
          <w:szCs w:val="24"/>
        </w:rPr>
        <w:t>A</w:t>
      </w:r>
      <w:r w:rsidRPr="0088626B">
        <w:rPr>
          <w:rFonts w:ascii="Roboto" w:eastAsia="Times New Roman" w:hAnsi="Roboto" w:cs="Arial"/>
          <w:bCs/>
          <w:sz w:val="20"/>
          <w:szCs w:val="24"/>
        </w:rPr>
        <w:t>lumni</w:t>
      </w:r>
      <w:r w:rsidR="0041157E">
        <w:rPr>
          <w:rFonts w:ascii="Roboto" w:eastAsia="Times New Roman" w:hAnsi="Roboto" w:cs="Arial"/>
          <w:bCs/>
          <w:sz w:val="20"/>
          <w:szCs w:val="24"/>
        </w:rPr>
        <w:t>,</w:t>
      </w:r>
      <w:r w:rsidRPr="0088626B">
        <w:rPr>
          <w:rFonts w:ascii="Roboto" w:eastAsia="Times New Roman" w:hAnsi="Roboto" w:cs="Arial"/>
          <w:bCs/>
          <w:sz w:val="20"/>
          <w:szCs w:val="24"/>
        </w:rPr>
        <w:t xml:space="preserve"> </w:t>
      </w:r>
      <w:r w:rsidRPr="005C51B4">
        <w:rPr>
          <w:rFonts w:ascii="Roboto" w:eastAsia="Times New Roman" w:hAnsi="Roboto" w:cs="Arial"/>
          <w:bCs/>
          <w:sz w:val="20"/>
          <w:szCs w:val="24"/>
        </w:rPr>
        <w:t xml:space="preserve">and Warren Tierney, </w:t>
      </w:r>
      <w:r w:rsidR="0041157E" w:rsidRPr="0041157E">
        <w:rPr>
          <w:rFonts w:ascii="Roboto" w:eastAsia="Times New Roman" w:hAnsi="Roboto" w:cs="Arial"/>
          <w:bCs/>
          <w:sz w:val="20"/>
          <w:szCs w:val="24"/>
        </w:rPr>
        <w:t xml:space="preserve">Postdoctoral Research Associate at INSEAD, </w:t>
      </w:r>
      <w:r w:rsidRPr="005C51B4">
        <w:rPr>
          <w:rFonts w:ascii="Roboto" w:eastAsia="Times New Roman" w:hAnsi="Roboto" w:cs="Arial"/>
          <w:bCs/>
          <w:sz w:val="20"/>
          <w:szCs w:val="24"/>
        </w:rPr>
        <w:t xml:space="preserve">under the supervision of Martin Schweinsberg, Associate Professor of </w:t>
      </w:r>
      <w:r w:rsidR="00EE42D4" w:rsidRPr="00EE42D4">
        <w:rPr>
          <w:rFonts w:ascii="Roboto" w:eastAsia="Times New Roman" w:hAnsi="Roboto" w:cs="Arial"/>
          <w:bCs/>
          <w:sz w:val="20"/>
          <w:szCs w:val="24"/>
        </w:rPr>
        <w:t>Organisational Behaviour</w:t>
      </w:r>
      <w:r w:rsidRPr="005C51B4">
        <w:rPr>
          <w:rFonts w:ascii="Roboto" w:eastAsia="Times New Roman" w:hAnsi="Roboto" w:cs="Arial"/>
          <w:bCs/>
          <w:sz w:val="20"/>
          <w:szCs w:val="24"/>
        </w:rPr>
        <w:t xml:space="preserve"> at ESMT Berlin, Horacio Falc</w:t>
      </w:r>
      <w:r w:rsidRPr="005C51B4">
        <w:rPr>
          <w:rFonts w:ascii="Roboto" w:eastAsia="Times New Roman" w:hAnsi="Roboto" w:cs="Arial" w:hint="eastAsia"/>
          <w:bCs/>
          <w:sz w:val="20"/>
          <w:szCs w:val="24"/>
        </w:rPr>
        <w:t>ã</w:t>
      </w:r>
      <w:r w:rsidRPr="005C51B4">
        <w:rPr>
          <w:rFonts w:ascii="Roboto" w:eastAsia="Times New Roman" w:hAnsi="Roboto" w:cs="Arial"/>
          <w:bCs/>
          <w:sz w:val="20"/>
          <w:szCs w:val="24"/>
        </w:rPr>
        <w:t>o, Professor of Management Practice of Decision Sciences at INSEAD, and Eric Uhlmann,</w:t>
      </w:r>
      <w:r w:rsidRPr="005C51B4">
        <w:rPr>
          <w:rFonts w:ascii="Calibri Body" w:eastAsia="Calibri" w:hAnsi="Calibri Body" w:cs="Arial"/>
          <w:lang w:val="en-SG"/>
        </w:rPr>
        <w:t xml:space="preserve"> </w:t>
      </w:r>
      <w:r w:rsidRPr="005C51B4">
        <w:rPr>
          <w:rFonts w:ascii="Roboto" w:eastAsia="Times New Roman" w:hAnsi="Roboto" w:cs="Arial"/>
          <w:bCs/>
          <w:sz w:val="20"/>
          <w:szCs w:val="24"/>
        </w:rPr>
        <w:t>Professor of Organisational Behaviour at INSEAD.</w:t>
      </w:r>
      <w:r w:rsidR="0041157E" w:rsidRPr="0041157E">
        <w:t xml:space="preserve"> </w:t>
      </w:r>
      <w:r w:rsidR="0041157E" w:rsidRPr="0041157E">
        <w:rPr>
          <w:rFonts w:ascii="Roboto" w:eastAsia="Times New Roman" w:hAnsi="Roboto" w:cs="Arial"/>
          <w:bCs/>
          <w:sz w:val="20"/>
          <w:szCs w:val="24"/>
        </w:rPr>
        <w:t>, as an aid to instructors in the classroom use of the role play “</w:t>
      </w:r>
      <w:r w:rsidR="0041157E" w:rsidRPr="0041157E">
        <w:rPr>
          <w:rFonts w:ascii="Roboto" w:eastAsia="Times New Roman" w:hAnsi="Roboto" w:cs="Arial"/>
          <w:bCs/>
          <w:i/>
          <w:iCs/>
          <w:sz w:val="20"/>
          <w:szCs w:val="24"/>
        </w:rPr>
        <w:t>Jubilee Case</w:t>
      </w:r>
      <w:r w:rsidR="0041157E" w:rsidRPr="0041157E">
        <w:rPr>
          <w:rFonts w:ascii="Roboto" w:eastAsia="Times New Roman" w:hAnsi="Roboto" w:cs="Arial"/>
          <w:bCs/>
          <w:sz w:val="20"/>
          <w:szCs w:val="24"/>
        </w:rPr>
        <w:t>”.</w:t>
      </w:r>
      <w:r w:rsidRPr="0088626B">
        <w:t xml:space="preserve"> </w:t>
      </w:r>
    </w:p>
    <w:p w14:paraId="654C4178" w14:textId="20BF48BC" w:rsidR="008F3054" w:rsidRPr="005C51B4" w:rsidRDefault="008F3054" w:rsidP="008F305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r w:rsidRPr="0088626B">
        <w:rPr>
          <w:rFonts w:ascii="Roboto" w:eastAsia="Times New Roman" w:hAnsi="Roboto" w:cs="Arial"/>
          <w:bCs/>
          <w:sz w:val="20"/>
          <w:szCs w:val="24"/>
        </w:rPr>
        <w:t>The authors thank Martina Chiari for her feedback on this role.</w:t>
      </w:r>
      <w:r w:rsidRPr="005C51B4">
        <w:rPr>
          <w:rFonts w:ascii="Roboto" w:eastAsia="Times New Roman" w:hAnsi="Roboto" w:cs="Arial"/>
          <w:bCs/>
          <w:sz w:val="20"/>
          <w:szCs w:val="24"/>
        </w:rPr>
        <w:t xml:space="preserve"> </w:t>
      </w:r>
      <w:bookmarkEnd w:id="1"/>
    </w:p>
    <w:p w14:paraId="397889E3" w14:textId="77777777" w:rsidR="008F3054" w:rsidRPr="005C51B4" w:rsidRDefault="008F3054" w:rsidP="008F3054">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rPr>
      </w:pPr>
      <w:r w:rsidRPr="005C51B4">
        <w:rPr>
          <w:rFonts w:ascii="Roboto" w:eastAsia="Times New Roman" w:hAnsi="Roboto" w:cs="Times New Roman"/>
          <w:bCs/>
          <w:sz w:val="20"/>
          <w:szCs w:val="24"/>
          <w:lang w:val="en-US"/>
        </w:rPr>
        <w:t xml:space="preserve">To access INSEAD teaching materials, go to </w:t>
      </w:r>
      <w:hyperlink r:id="rId8" w:history="1">
        <w:r w:rsidRPr="005C51B4">
          <w:rPr>
            <w:rFonts w:ascii="Roboto" w:eastAsia="Times New Roman" w:hAnsi="Roboto" w:cs="Times New Roman"/>
            <w:bCs/>
            <w:color w:val="0000FF"/>
            <w:sz w:val="20"/>
            <w:szCs w:val="24"/>
            <w:u w:val="single"/>
            <w:lang w:val="en-US"/>
          </w:rPr>
          <w:t>https://publishing.insead.edu/</w:t>
        </w:r>
      </w:hyperlink>
      <w:r w:rsidRPr="005C51B4">
        <w:rPr>
          <w:rFonts w:ascii="Roboto" w:eastAsia="Times New Roman" w:hAnsi="Roboto" w:cs="Times New Roman"/>
          <w:bCs/>
          <w:color w:val="1F497D"/>
          <w:sz w:val="20"/>
          <w:szCs w:val="24"/>
          <w:lang w:val="en-US"/>
        </w:rPr>
        <w:t>.</w:t>
      </w:r>
    </w:p>
    <w:p w14:paraId="604E9584" w14:textId="77777777" w:rsidR="008F3054" w:rsidRPr="005C51B4" w:rsidRDefault="008F3054" w:rsidP="008F305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r w:rsidRPr="005C51B4">
        <w:rPr>
          <w:rFonts w:ascii="Roboto" w:eastAsia="Times New Roman" w:hAnsi="Roboto" w:cs="Arial"/>
          <w:bCs/>
          <w:sz w:val="20"/>
          <w:szCs w:val="24"/>
        </w:rPr>
        <w:t>Copyright © 2024 INSEAD</w:t>
      </w:r>
    </w:p>
    <w:p w14:paraId="41CAD0CE" w14:textId="77777777" w:rsidR="008F3054" w:rsidRPr="005C51B4" w:rsidRDefault="008F3054" w:rsidP="008F3054">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rPr>
      </w:pPr>
      <w:r w:rsidRPr="005C51B4">
        <w:rPr>
          <w:rFonts w:ascii="Roboto" w:eastAsia="Times New Roman" w:hAnsi="Roboto" w:cs="Arial"/>
          <w:bCs/>
          <w:smallCaps/>
          <w:sz w:val="16"/>
          <w:szCs w:val="24"/>
        </w:rPr>
        <w:t>Copies may not be made without permission. No part of this publication may be copied, stored, transmitted, translated, reproduced or distributed in any form or medium whatsoever without the permission of the copyright owner.</w:t>
      </w:r>
    </w:p>
    <w:bookmarkEnd w:id="2"/>
    <w:p w14:paraId="14095B13" w14:textId="77777777" w:rsidR="0076655E" w:rsidRPr="008F3054" w:rsidRDefault="0076655E" w:rsidP="001D2CB1">
      <w:pPr>
        <w:jc w:val="center"/>
        <w:rPr>
          <w:rFonts w:cstheme="minorHAnsi"/>
          <w:b/>
          <w:color w:val="000000" w:themeColor="text1"/>
          <w:sz w:val="24"/>
          <w:szCs w:val="24"/>
        </w:rPr>
      </w:pPr>
    </w:p>
    <w:p w14:paraId="08254C67" w14:textId="77777777" w:rsidR="008F3054" w:rsidRDefault="008F3054" w:rsidP="001D2CB1">
      <w:pPr>
        <w:jc w:val="center"/>
        <w:rPr>
          <w:rFonts w:cstheme="minorHAnsi"/>
          <w:b/>
          <w:color w:val="000000" w:themeColor="text1"/>
          <w:sz w:val="24"/>
          <w:szCs w:val="24"/>
          <w:lang w:val="en-US"/>
        </w:rPr>
        <w:sectPr w:rsidR="008F3054" w:rsidSect="008F3054">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cols w:space="708"/>
          <w:docGrid w:linePitch="360"/>
        </w:sectPr>
      </w:pPr>
    </w:p>
    <w:p w14:paraId="37446ED6" w14:textId="7A503512" w:rsidR="004C6A73" w:rsidRPr="0076655E" w:rsidRDefault="004C6A73" w:rsidP="0041157E">
      <w:pPr>
        <w:pStyle w:val="Title1"/>
        <w:spacing w:before="0"/>
      </w:pPr>
      <w:r w:rsidRPr="0076655E">
        <w:lastRenderedPageBreak/>
        <w:t>Overview</w:t>
      </w:r>
    </w:p>
    <w:p w14:paraId="5B852DDE" w14:textId="6385BAB9" w:rsidR="003E4A35" w:rsidRPr="0076655E" w:rsidRDefault="0099659C" w:rsidP="0076655E">
      <w:pPr>
        <w:pStyle w:val="StandardParagraph"/>
      </w:pPr>
      <w:r w:rsidRPr="0076655E">
        <w:t xml:space="preserve">Jubilee is a </w:t>
      </w:r>
      <w:r w:rsidR="003E4A35" w:rsidRPr="0076655E">
        <w:t xml:space="preserve">value discovery </w:t>
      </w:r>
      <w:r w:rsidRPr="0076655E">
        <w:t xml:space="preserve">case aimed at teaching students to explore and understand the other party’s </w:t>
      </w:r>
      <w:r w:rsidR="00EE4985" w:rsidRPr="0076655E">
        <w:t xml:space="preserve">underlying </w:t>
      </w:r>
      <w:r w:rsidRPr="0076655E">
        <w:t xml:space="preserve">interests </w:t>
      </w:r>
      <w:r w:rsidR="003E4A35" w:rsidRPr="0076655E">
        <w:t>and find creative solutions</w:t>
      </w:r>
      <w:r w:rsidRPr="0076655E">
        <w:t xml:space="preserve"> </w:t>
      </w:r>
      <w:r w:rsidR="003E4A35" w:rsidRPr="0076655E">
        <w:t>to reach agreements</w:t>
      </w:r>
      <w:r w:rsidRPr="0076655E">
        <w:t xml:space="preserve">. </w:t>
      </w:r>
      <w:r w:rsidR="003E4A35" w:rsidRPr="0076655E">
        <w:t xml:space="preserve">On the surface, a deal </w:t>
      </w:r>
      <w:r w:rsidR="00154FCC" w:rsidRPr="0076655E">
        <w:t xml:space="preserve">on price </w:t>
      </w:r>
      <w:r w:rsidR="003E4A35" w:rsidRPr="0076655E">
        <w:t xml:space="preserve">appears to be impossible, with a negative bargaining zone </w:t>
      </w:r>
      <w:r w:rsidR="00DD16EE" w:rsidRPr="0076655E">
        <w:t xml:space="preserve">or zone of possible agreement (ZOPA). </w:t>
      </w:r>
      <w:r w:rsidR="00175B6C" w:rsidRPr="0076655E">
        <w:t>T</w:t>
      </w:r>
      <w:r w:rsidR="003E4A35" w:rsidRPr="0076655E">
        <w:t xml:space="preserve">he School Head wants a higher </w:t>
      </w:r>
      <w:r w:rsidR="00E9158A" w:rsidRPr="0076655E">
        <w:t xml:space="preserve">minimum </w:t>
      </w:r>
      <w:r w:rsidR="00DD16EE" w:rsidRPr="0076655E">
        <w:t xml:space="preserve">rental </w:t>
      </w:r>
      <w:r w:rsidR="003E4A35" w:rsidRPr="0076655E">
        <w:t>price</w:t>
      </w:r>
      <w:r w:rsidR="00DD16EE" w:rsidRPr="0076655E">
        <w:t xml:space="preserve"> for use of the school grounds</w:t>
      </w:r>
      <w:r w:rsidR="003E4A35" w:rsidRPr="0076655E">
        <w:t xml:space="preserve"> </w:t>
      </w:r>
      <w:r w:rsidR="00DD16EE" w:rsidRPr="0076655E">
        <w:t>(</w:t>
      </w:r>
      <w:r w:rsidR="00E9158A" w:rsidRPr="0076655E">
        <w:t>initial reservation price</w:t>
      </w:r>
      <w:r w:rsidR="00B0106B" w:rsidRPr="0076655E">
        <w:t xml:space="preserve"> or worst acceptable offer</w:t>
      </w:r>
      <w:r w:rsidR="00E9158A" w:rsidRPr="0076655E">
        <w:t xml:space="preserve"> of </w:t>
      </w:r>
      <w:r w:rsidR="00DD16EE" w:rsidRPr="0076655E">
        <w:t xml:space="preserve">EUR 200k) </w:t>
      </w:r>
      <w:r w:rsidR="003E4A35" w:rsidRPr="0076655E">
        <w:t xml:space="preserve">than the Jubilee Organizer </w:t>
      </w:r>
      <w:r w:rsidR="00E9158A" w:rsidRPr="0076655E">
        <w:t>is willing to</w:t>
      </w:r>
      <w:r w:rsidR="003E4A35" w:rsidRPr="0076655E">
        <w:t xml:space="preserve"> pay</w:t>
      </w:r>
      <w:r w:rsidR="00DD16EE" w:rsidRPr="0076655E">
        <w:t xml:space="preserve"> (</w:t>
      </w:r>
      <w:r w:rsidR="00E9158A" w:rsidRPr="0076655E">
        <w:t xml:space="preserve">initial reservation price of </w:t>
      </w:r>
      <w:r w:rsidR="00DD16EE" w:rsidRPr="0076655E">
        <w:t>EURO 150k)</w:t>
      </w:r>
      <w:r w:rsidR="003E4A35" w:rsidRPr="0076655E">
        <w:t xml:space="preserve">. To bridge this gap, they need to realize the Jubilee Organizer </w:t>
      </w:r>
      <w:r w:rsidR="007F22BB" w:rsidRPr="0076655E">
        <w:t xml:space="preserve">can offer to </w:t>
      </w:r>
      <w:r w:rsidR="003E4A35" w:rsidRPr="0076655E">
        <w:t xml:space="preserve">leave the restaurant </w:t>
      </w:r>
      <w:r w:rsidR="00BA3529" w:rsidRPr="0076655E">
        <w:t xml:space="preserve">constructed for the Jubilee </w:t>
      </w:r>
      <w:r w:rsidR="007F22BB" w:rsidRPr="0076655E">
        <w:t>for the</w:t>
      </w:r>
      <w:r w:rsidR="00EE4985" w:rsidRPr="0076655E">
        <w:t xml:space="preserve"> </w:t>
      </w:r>
      <w:r w:rsidR="007F22BB" w:rsidRPr="0076655E">
        <w:t>school</w:t>
      </w:r>
      <w:r w:rsidR="00EE4985" w:rsidRPr="0076655E">
        <w:t>’s trainings</w:t>
      </w:r>
      <w:r w:rsidR="00DD16EE" w:rsidRPr="0076655E">
        <w:t xml:space="preserve"> (value of EURO </w:t>
      </w:r>
      <w:r w:rsidR="00B02B5B" w:rsidRPr="0076655E">
        <w:t>5</w:t>
      </w:r>
      <w:r w:rsidR="00DD16EE" w:rsidRPr="0076655E">
        <w:t xml:space="preserve">0k to the </w:t>
      </w:r>
      <w:r w:rsidR="00417774" w:rsidRPr="0076655E">
        <w:t>S</w:t>
      </w:r>
      <w:r w:rsidR="00DD16EE" w:rsidRPr="0076655E">
        <w:t>chool</w:t>
      </w:r>
      <w:r w:rsidR="00417774" w:rsidRPr="0076655E">
        <w:t xml:space="preserve"> Head</w:t>
      </w:r>
      <w:r w:rsidR="00DD16EE" w:rsidRPr="0076655E">
        <w:t>)</w:t>
      </w:r>
      <w:r w:rsidR="007F22BB" w:rsidRPr="0076655E">
        <w:t xml:space="preserve">, offer internships to the </w:t>
      </w:r>
      <w:r w:rsidR="0057148B" w:rsidRPr="0076655E">
        <w:t xml:space="preserve">vocational </w:t>
      </w:r>
      <w:r w:rsidR="007F22BB" w:rsidRPr="0076655E">
        <w:t>school’s students</w:t>
      </w:r>
      <w:r w:rsidR="00DD16EE" w:rsidRPr="0076655E">
        <w:t xml:space="preserve"> (value of EURO 30k to the </w:t>
      </w:r>
      <w:r w:rsidR="00417774" w:rsidRPr="0076655E">
        <w:t>S</w:t>
      </w:r>
      <w:r w:rsidR="00DD16EE" w:rsidRPr="0076655E">
        <w:t>chool</w:t>
      </w:r>
      <w:r w:rsidR="00417774" w:rsidRPr="0076655E">
        <w:t xml:space="preserve"> Head</w:t>
      </w:r>
      <w:r w:rsidR="00DD16EE" w:rsidRPr="0076655E">
        <w:t>)</w:t>
      </w:r>
      <w:r w:rsidR="007F22BB" w:rsidRPr="0076655E">
        <w:t>,</w:t>
      </w:r>
      <w:r w:rsidR="00DD16EE" w:rsidRPr="0076655E">
        <w:t xml:space="preserve"> and move the school auditorium to a </w:t>
      </w:r>
      <w:r w:rsidR="00816C82" w:rsidRPr="0076655E">
        <w:t xml:space="preserve">preferred </w:t>
      </w:r>
      <w:r w:rsidR="00DD16EE" w:rsidRPr="0076655E">
        <w:t xml:space="preserve">new location (value of EURO 20k to the </w:t>
      </w:r>
      <w:r w:rsidR="00417774" w:rsidRPr="0076655E">
        <w:t>S</w:t>
      </w:r>
      <w:r w:rsidR="00DD16EE" w:rsidRPr="0076655E">
        <w:t>chool</w:t>
      </w:r>
      <w:r w:rsidR="00417774" w:rsidRPr="0076655E">
        <w:t xml:space="preserve"> Head</w:t>
      </w:r>
      <w:r w:rsidR="00DD16EE" w:rsidRPr="0076655E">
        <w:t xml:space="preserve">), </w:t>
      </w:r>
      <w:r w:rsidR="007F22BB" w:rsidRPr="0076655E">
        <w:t xml:space="preserve">all of which fulfill </w:t>
      </w:r>
      <w:r w:rsidR="005E2AE0" w:rsidRPr="0076655E">
        <w:t xml:space="preserve">important </w:t>
      </w:r>
      <w:r w:rsidR="007F22BB" w:rsidRPr="0076655E">
        <w:t>interests for the school and allow the School Head to reduce the requested price</w:t>
      </w:r>
      <w:r w:rsidR="00DD16EE" w:rsidRPr="0076655E">
        <w:t xml:space="preserve"> by up to EURO </w:t>
      </w:r>
      <w:r w:rsidR="00E811B8" w:rsidRPr="0076655E">
        <w:t>100</w:t>
      </w:r>
      <w:r w:rsidR="00DD16EE" w:rsidRPr="0076655E">
        <w:t>k total</w:t>
      </w:r>
      <w:r w:rsidR="007F22BB" w:rsidRPr="0076655E">
        <w:t xml:space="preserve">. </w:t>
      </w:r>
      <w:r w:rsidR="00733CE5" w:rsidRPr="0076655E">
        <w:t>If all three compatible</w:t>
      </w:r>
      <w:r w:rsidR="00A32D77" w:rsidRPr="0076655E">
        <w:t xml:space="preserve"> (i.e., shared) </w:t>
      </w:r>
      <w:r w:rsidR="00733CE5" w:rsidRPr="0076655E">
        <w:t xml:space="preserve">preferences and sources of hidden value are found, the bargaining zone or ZOPA </w:t>
      </w:r>
      <w:r w:rsidR="000A49B8" w:rsidRPr="0076655E">
        <w:t>becomes</w:t>
      </w:r>
      <w:r w:rsidR="00733CE5" w:rsidRPr="0076655E">
        <w:t xml:space="preserve"> positive</w:t>
      </w:r>
      <w:r w:rsidR="000A49B8" w:rsidRPr="0076655E">
        <w:t>, ranging</w:t>
      </w:r>
      <w:r w:rsidR="00733CE5" w:rsidRPr="0076655E">
        <w:t xml:space="preserve"> from approximately </w:t>
      </w:r>
      <w:r w:rsidR="00D76A36" w:rsidRPr="0076655E">
        <w:t xml:space="preserve">EUR </w:t>
      </w:r>
      <w:r w:rsidR="00023BC0" w:rsidRPr="0076655E">
        <w:t xml:space="preserve">100k </w:t>
      </w:r>
      <w:r w:rsidR="00733CE5" w:rsidRPr="0076655E">
        <w:t xml:space="preserve">to 150k. </w:t>
      </w:r>
    </w:p>
    <w:p w14:paraId="1FD00B53" w14:textId="529989A7" w:rsidR="003E4A35" w:rsidRPr="0076655E" w:rsidRDefault="003E4A35" w:rsidP="0076655E">
      <w:pPr>
        <w:pStyle w:val="StandardParagraph"/>
      </w:pPr>
      <w:r w:rsidRPr="0076655E">
        <w:t xml:space="preserve">Jubilee is based on the true story of an INSEAD MBA student who </w:t>
      </w:r>
      <w:r w:rsidR="00816C82" w:rsidRPr="0076655E">
        <w:t>organized the</w:t>
      </w:r>
      <w:r w:rsidRPr="0076655E">
        <w:t xml:space="preserve"> Jubilee </w:t>
      </w:r>
      <w:r w:rsidR="00816C82" w:rsidRPr="0076655E">
        <w:t>for his university in the Netherlands</w:t>
      </w:r>
      <w:r w:rsidRPr="0076655E">
        <w:t xml:space="preserve">. </w:t>
      </w:r>
      <w:r w:rsidR="00816C82" w:rsidRPr="0076655E">
        <w:t>In real life, t</w:t>
      </w:r>
      <w:r w:rsidR="00DD16EE" w:rsidRPr="0076655E">
        <w:t xml:space="preserve">he </w:t>
      </w:r>
      <w:r w:rsidR="00816C82" w:rsidRPr="0076655E">
        <w:t xml:space="preserve">respective </w:t>
      </w:r>
      <w:r w:rsidR="00DD16EE" w:rsidRPr="0076655E">
        <w:t>counterparts</w:t>
      </w:r>
      <w:r w:rsidR="00816C82" w:rsidRPr="0076655E">
        <w:t xml:space="preserve"> (</w:t>
      </w:r>
      <w:r w:rsidR="00174AB0" w:rsidRPr="0076655E">
        <w:t xml:space="preserve">Jubilee </w:t>
      </w:r>
      <w:r w:rsidR="00816C82" w:rsidRPr="0076655E">
        <w:t xml:space="preserve">organizer and </w:t>
      </w:r>
      <w:r w:rsidR="00174AB0" w:rsidRPr="0076655E">
        <w:t>S</w:t>
      </w:r>
      <w:r w:rsidR="00816C82" w:rsidRPr="0076655E">
        <w:t xml:space="preserve">chool </w:t>
      </w:r>
      <w:r w:rsidR="00174AB0" w:rsidRPr="0076655E">
        <w:t>H</w:t>
      </w:r>
      <w:r w:rsidR="00816C82" w:rsidRPr="0076655E">
        <w:t>ead)</w:t>
      </w:r>
      <w:r w:rsidR="00DD16EE" w:rsidRPr="0076655E">
        <w:t xml:space="preserve"> were able to discover </w:t>
      </w:r>
      <w:r w:rsidR="00E26AD6" w:rsidRPr="0076655E">
        <w:t xml:space="preserve">two of the three hidden </w:t>
      </w:r>
      <w:r w:rsidR="00023BC0" w:rsidRPr="0076655E">
        <w:t xml:space="preserve">sources of </w:t>
      </w:r>
      <w:r w:rsidR="00DD16EE" w:rsidRPr="0076655E">
        <w:t>hidden value</w:t>
      </w:r>
      <w:r w:rsidR="00E26AD6" w:rsidRPr="0076655E">
        <w:t xml:space="preserve"> (restaurant and auditorium, but not the internships)</w:t>
      </w:r>
      <w:r w:rsidR="00DD16EE" w:rsidRPr="0076655E">
        <w:t xml:space="preserve"> and reach a deal. </w:t>
      </w:r>
      <w:r w:rsidR="007A3391" w:rsidRPr="0076655E">
        <w:t xml:space="preserve">They realized </w:t>
      </w:r>
      <w:r w:rsidR="008C020E" w:rsidRPr="0076655E">
        <w:t>they could have created even more value via internships only after the Jubilee, when it was too late</w:t>
      </w:r>
      <w:r w:rsidR="00741884" w:rsidRPr="0076655E">
        <w:t xml:space="preserve"> to do so</w:t>
      </w:r>
      <w:r w:rsidR="008C020E" w:rsidRPr="0076655E">
        <w:t xml:space="preserve">. </w:t>
      </w:r>
    </w:p>
    <w:p w14:paraId="47B6B202" w14:textId="46EB2F95" w:rsidR="00E81619" w:rsidRPr="0076655E" w:rsidRDefault="00E81619" w:rsidP="0076655E">
      <w:pPr>
        <w:pStyle w:val="Title1"/>
        <w:spacing w:before="0"/>
        <w:ind w:left="426" w:hanging="426"/>
      </w:pPr>
      <w:r w:rsidRPr="0076655E">
        <w:t>Timeline</w:t>
      </w:r>
    </w:p>
    <w:p w14:paraId="4BC65092" w14:textId="35BC6DC2" w:rsidR="00F53E6A" w:rsidRPr="0076655E" w:rsidRDefault="0099659C" w:rsidP="0076655E">
      <w:pPr>
        <w:pStyle w:val="StandardParagraph"/>
      </w:pPr>
      <w:r w:rsidRPr="0076655E">
        <w:t xml:space="preserve">The exercise takes 15 minutes to prepare and around </w:t>
      </w:r>
      <w:r w:rsidR="003E4A35" w:rsidRPr="0076655E">
        <w:t>45</w:t>
      </w:r>
      <w:r w:rsidRPr="0076655E">
        <w:t xml:space="preserve"> minutes to </w:t>
      </w:r>
      <w:r w:rsidR="00E16AB5" w:rsidRPr="0076655E">
        <w:t xml:space="preserve">an hour to </w:t>
      </w:r>
      <w:r w:rsidRPr="0076655E">
        <w:t>negotiate.</w:t>
      </w:r>
      <w:r w:rsidR="00427688" w:rsidRPr="0076655E">
        <w:t xml:space="preserve"> </w:t>
      </w:r>
      <w:r w:rsidR="00F53E6A" w:rsidRPr="0076655E">
        <w:t xml:space="preserve">Students should be told they cannot show each other their role materials, with the exception of the agreement form in the School Head’s role. In addition, they should not go beyond the information given in the roles, or in other words </w:t>
      </w:r>
      <w:r w:rsidR="001F479A" w:rsidRPr="0076655E">
        <w:t xml:space="preserve">not </w:t>
      </w:r>
      <w:r w:rsidR="00F53E6A" w:rsidRPr="0076655E">
        <w:t xml:space="preserve">tell outright lies. </w:t>
      </w:r>
    </w:p>
    <w:p w14:paraId="3B8FCC8B" w14:textId="6338EB4A" w:rsidR="0099659C" w:rsidRPr="0076655E" w:rsidRDefault="00427688" w:rsidP="0076655E">
      <w:pPr>
        <w:pStyle w:val="StandardParagraph"/>
      </w:pPr>
      <w:r w:rsidRPr="0076655E">
        <w:t>The instructor has the option of asking students to negotiate by phone or email, which should dramatically increase the difficulty of communicating information and finding win-win solutions.</w:t>
      </w:r>
      <w:r w:rsidR="00024F3C" w:rsidRPr="0076655E">
        <w:t xml:space="preserve"> If communicating virtually, </w:t>
      </w:r>
      <w:r w:rsidR="00E16AB5" w:rsidRPr="0076655E">
        <w:t>1 hour</w:t>
      </w:r>
      <w:r w:rsidR="00024F3C" w:rsidRPr="0076655E">
        <w:t xml:space="preserve"> should be allowed for the negotiation (i.e., the upper end of the 45</w:t>
      </w:r>
      <w:r w:rsidR="00E16AB5" w:rsidRPr="0076655E">
        <w:t>-60</w:t>
      </w:r>
      <w:r w:rsidR="00024F3C" w:rsidRPr="0076655E">
        <w:t xml:space="preserve"> minute span)</w:t>
      </w:r>
      <w:r w:rsidR="00A32D77" w:rsidRPr="0076655E">
        <w:t xml:space="preserve">, and it should be emphasized negotiators cannot send each other any aspect of their role materials including the floor plans in the appendices. </w:t>
      </w:r>
      <w:r w:rsidR="00024F3C" w:rsidRPr="0076655E">
        <w:t xml:space="preserve"> </w:t>
      </w:r>
      <w:r w:rsidRPr="0076655E">
        <w:t xml:space="preserve">  </w:t>
      </w:r>
    </w:p>
    <w:p w14:paraId="408CDFDE" w14:textId="1A3B1F24" w:rsidR="00E81619" w:rsidRPr="0076655E" w:rsidRDefault="00E81619" w:rsidP="0076655E">
      <w:pPr>
        <w:pStyle w:val="StandardParagraph"/>
      </w:pPr>
      <w:r w:rsidRPr="0076655E">
        <w:t>The instructor should allow a 1</w:t>
      </w:r>
      <w:r w:rsidR="00667965" w:rsidRPr="0076655E">
        <w:t>0-15</w:t>
      </w:r>
      <w:r w:rsidRPr="0076655E">
        <w:t xml:space="preserve"> minute break after the negotiation is complete, </w:t>
      </w:r>
      <w:r w:rsidR="00A32D77" w:rsidRPr="0076655E">
        <w:t>giving</w:t>
      </w:r>
      <w:r w:rsidRPr="0076655E">
        <w:t xml:space="preserve"> her</w:t>
      </w:r>
      <w:r w:rsidR="00A32D77" w:rsidRPr="0076655E">
        <w:t xml:space="preserve"> time</w:t>
      </w:r>
      <w:r w:rsidRPr="0076655E">
        <w:t xml:space="preserve"> to </w:t>
      </w:r>
      <w:r w:rsidR="00BF653F" w:rsidRPr="0076655E">
        <w:t>use the outcome forms</w:t>
      </w:r>
      <w:r w:rsidR="008D2624" w:rsidRPr="0076655E">
        <w:t xml:space="preserve"> </w:t>
      </w:r>
      <w:r w:rsidR="00BF653F" w:rsidRPr="0076655E">
        <w:t xml:space="preserve">to </w:t>
      </w:r>
      <w:r w:rsidRPr="0076655E">
        <w:t xml:space="preserve">create </w:t>
      </w:r>
      <w:r w:rsidR="00BF653F" w:rsidRPr="0076655E">
        <w:t>a</w:t>
      </w:r>
      <w:r w:rsidR="000D0694" w:rsidRPr="0076655E">
        <w:t xml:space="preserve"> excel</w:t>
      </w:r>
      <w:r w:rsidR="00BF653F" w:rsidRPr="0076655E">
        <w:t xml:space="preserve"> </w:t>
      </w:r>
      <w:r w:rsidRPr="0076655E">
        <w:t xml:space="preserve">results </w:t>
      </w:r>
      <w:r w:rsidR="000D0694" w:rsidRPr="0076655E">
        <w:t xml:space="preserve">summary showing </w:t>
      </w:r>
      <w:r w:rsidR="000339BD" w:rsidRPr="0076655E">
        <w:t>whether an agreement was reached or not (agreement vs. impasse)</w:t>
      </w:r>
      <w:r w:rsidR="000D0694" w:rsidRPr="0076655E">
        <w:t>,</w:t>
      </w:r>
      <w:r w:rsidRPr="0076655E">
        <w:t xml:space="preserve"> </w:t>
      </w:r>
      <w:r w:rsidR="00BF653F" w:rsidRPr="0076655E">
        <w:t xml:space="preserve">win-win </w:t>
      </w:r>
      <w:r w:rsidR="000339BD" w:rsidRPr="0076655E">
        <w:t>solutions</w:t>
      </w:r>
      <w:r w:rsidR="00BF653F" w:rsidRPr="0076655E">
        <w:t xml:space="preserve"> (yes/no on restaurant, auditorium, and internships)</w:t>
      </w:r>
      <w:r w:rsidR="000D0694" w:rsidRPr="0076655E">
        <w:t xml:space="preserve">, </w:t>
      </w:r>
      <w:r w:rsidR="00BF653F" w:rsidRPr="0076655E">
        <w:t>final rent prices</w:t>
      </w:r>
      <w:r w:rsidR="000D0694" w:rsidRPr="0076655E">
        <w:t xml:space="preserve">, and any further details. </w:t>
      </w:r>
    </w:p>
    <w:p w14:paraId="28EF5FC8" w14:textId="69F55205" w:rsidR="005E2AE0" w:rsidRPr="0076655E" w:rsidRDefault="005E2AE0" w:rsidP="0076655E">
      <w:pPr>
        <w:pStyle w:val="Title2"/>
      </w:pPr>
      <w:r w:rsidRPr="0076655E">
        <w:t>Debrief Outline</w:t>
      </w:r>
    </w:p>
    <w:p w14:paraId="5C00277D" w14:textId="084D313F" w:rsidR="005E2AE0" w:rsidRPr="0076655E" w:rsidRDefault="005E2AE0" w:rsidP="008F298D">
      <w:pPr>
        <w:pStyle w:val="Indent1"/>
      </w:pPr>
      <w:r w:rsidRPr="0076655E">
        <w:t xml:space="preserve">In the debrief, the instructor </w:t>
      </w:r>
      <w:r w:rsidR="000D0694" w:rsidRPr="0076655E">
        <w:t>display</w:t>
      </w:r>
      <w:r w:rsidR="00DA6A04" w:rsidRPr="0076655E">
        <w:t>s</w:t>
      </w:r>
      <w:r w:rsidR="000D0694" w:rsidRPr="0076655E">
        <w:t xml:space="preserve"> the </w:t>
      </w:r>
      <w:r w:rsidR="000339BD" w:rsidRPr="0076655E">
        <w:t xml:space="preserve">excel </w:t>
      </w:r>
      <w:r w:rsidR="000D0694" w:rsidRPr="0076655E">
        <w:t xml:space="preserve">results </w:t>
      </w:r>
      <w:r w:rsidR="000339BD" w:rsidRPr="0076655E">
        <w:t>summary</w:t>
      </w:r>
      <w:r w:rsidR="000D0694" w:rsidRPr="0076655E">
        <w:t xml:space="preserve"> </w:t>
      </w:r>
      <w:r w:rsidR="00D046BD" w:rsidRPr="0076655E">
        <w:t xml:space="preserve">table </w:t>
      </w:r>
      <w:r w:rsidR="000D0694" w:rsidRPr="0076655E">
        <w:t xml:space="preserve">and </w:t>
      </w:r>
      <w:r w:rsidR="00DA6A04" w:rsidRPr="0076655E">
        <w:t xml:space="preserve">first </w:t>
      </w:r>
      <w:r w:rsidRPr="0076655E">
        <w:t>ask</w:t>
      </w:r>
      <w:r w:rsidR="00DA6A04" w:rsidRPr="0076655E">
        <w:t>s</w:t>
      </w:r>
      <w:r w:rsidRPr="0076655E">
        <w:t xml:space="preserve"> whether students got a deal or not, and why. </w:t>
      </w:r>
    </w:p>
    <w:p w14:paraId="48105325" w14:textId="77777777" w:rsidR="0076655E" w:rsidRDefault="005E2AE0" w:rsidP="008F298D">
      <w:pPr>
        <w:pStyle w:val="Indent1"/>
      </w:pPr>
      <w:r w:rsidRPr="0076655E">
        <w:t>She should then ask who managed to discover the three sources of value (restaurant, auditorium, internship</w:t>
      </w:r>
      <w:r w:rsidR="00201794" w:rsidRPr="0076655E">
        <w:t>s</w:t>
      </w:r>
      <w:r w:rsidRPr="0076655E">
        <w:t xml:space="preserve">), and why or why not. </w:t>
      </w:r>
      <w:r w:rsidR="00EA5ACE" w:rsidRPr="0076655E">
        <w:t>The instructor might pick out extreme deals, such as impasses with no value discovery</w:t>
      </w:r>
      <w:r w:rsidR="00DA6A04" w:rsidRPr="0076655E">
        <w:t>,</w:t>
      </w:r>
      <w:r w:rsidR="00EA5ACE" w:rsidRPr="0076655E">
        <w:t xml:space="preserve"> </w:t>
      </w:r>
      <w:r w:rsidR="00DD0900" w:rsidRPr="0076655E">
        <w:t xml:space="preserve">cases where </w:t>
      </w:r>
      <w:r w:rsidR="00D007E4" w:rsidRPr="0076655E">
        <w:t xml:space="preserve">all of the creative solutions were </w:t>
      </w:r>
      <w:r w:rsidR="00D007E4" w:rsidRPr="0076655E">
        <w:lastRenderedPageBreak/>
        <w:t xml:space="preserve">found, </w:t>
      </w:r>
      <w:r w:rsidR="001B5ECE" w:rsidRPr="0076655E">
        <w:t xml:space="preserve">or </w:t>
      </w:r>
      <w:r w:rsidR="00741E09" w:rsidRPr="0076655E">
        <w:t>unusually</w:t>
      </w:r>
      <w:r w:rsidR="001B5ECE" w:rsidRPr="0076655E">
        <w:t xml:space="preserve"> high or low rent prices, </w:t>
      </w:r>
      <w:r w:rsidR="00D007E4" w:rsidRPr="0076655E">
        <w:t xml:space="preserve">and ask the student pair in question how they came to that result. </w:t>
      </w:r>
    </w:p>
    <w:p w14:paraId="16C4A90A" w14:textId="3C69F608" w:rsidR="004416D5" w:rsidRPr="0076655E" w:rsidRDefault="004416D5" w:rsidP="008F298D">
      <w:pPr>
        <w:pStyle w:val="Indent1"/>
      </w:pPr>
      <w:r w:rsidRPr="0076655E">
        <w:t xml:space="preserve">To reach a deal, the negotiators must go beyond surface </w:t>
      </w:r>
      <w:r w:rsidRPr="0076655E">
        <w:rPr>
          <w:b/>
          <w:bCs/>
        </w:rPr>
        <w:t>positions</w:t>
      </w:r>
      <w:r w:rsidRPr="0076655E">
        <w:t xml:space="preserve"> (EUR 150k vs 200k for the rental price) and move to </w:t>
      </w:r>
      <w:r w:rsidRPr="0076655E">
        <w:rPr>
          <w:b/>
          <w:bCs/>
        </w:rPr>
        <w:t>underlying interests</w:t>
      </w:r>
      <w:r w:rsidRPr="0076655E">
        <w:t xml:space="preserve"> or goals (holding down Jubilee costs and having a great festival for the Jubilee Organizer; meeting the</w:t>
      </w:r>
      <w:r w:rsidR="004C1617" w:rsidRPr="0076655E">
        <w:t xml:space="preserve"> budgetary, space, and educational</w:t>
      </w:r>
      <w:r w:rsidR="000339BD" w:rsidRPr="0076655E">
        <w:t xml:space="preserve"> </w:t>
      </w:r>
      <w:r w:rsidRPr="0076655E">
        <w:t xml:space="preserve">needs of the vocational school and its pupils for the School Head).  This allows them to introduce </w:t>
      </w:r>
      <w:r w:rsidR="0057148B" w:rsidRPr="0076655E">
        <w:t>c</w:t>
      </w:r>
      <w:r w:rsidRPr="0076655E">
        <w:t xml:space="preserve">reative new options, such as the organiser offering the vocational school’s students summer internships, having the Jubilee </w:t>
      </w:r>
      <w:r w:rsidR="00540717" w:rsidRPr="0076655E">
        <w:t>team</w:t>
      </w:r>
      <w:r w:rsidRPr="0076655E">
        <w:t xml:space="preserve"> construct a new restaurant </w:t>
      </w:r>
      <w:r w:rsidR="00DA6A04" w:rsidRPr="0076655E">
        <w:t xml:space="preserve">and kitchen </w:t>
      </w:r>
      <w:r w:rsidRPr="0076655E">
        <w:t>that serves both their needs and those of the school, and the Jubilee construction crew moving the school’s auditorium</w:t>
      </w:r>
      <w:r w:rsidR="000339BD" w:rsidRPr="0076655E">
        <w:t xml:space="preserve"> to the School Head’s preferred location to reduce </w:t>
      </w:r>
      <w:r w:rsidR="00DA6A04" w:rsidRPr="0076655E">
        <w:t xml:space="preserve">long term </w:t>
      </w:r>
      <w:r w:rsidR="000339BD" w:rsidRPr="0076655E">
        <w:t>energy costs</w:t>
      </w:r>
      <w:r w:rsidRPr="0076655E">
        <w:t>.</w:t>
      </w:r>
    </w:p>
    <w:p w14:paraId="25328B21" w14:textId="1417A870" w:rsidR="00201794" w:rsidRPr="0076655E" w:rsidRDefault="005E2AE0" w:rsidP="008F298D">
      <w:pPr>
        <w:pStyle w:val="Indent1"/>
      </w:pPr>
      <w:r w:rsidRPr="0076655E">
        <w:t xml:space="preserve">The instructor can ask how transparent the parties </w:t>
      </w:r>
      <w:r w:rsidR="00991162" w:rsidRPr="0076655E">
        <w:t xml:space="preserve">were </w:t>
      </w:r>
      <w:r w:rsidRPr="0076655E">
        <w:t>with each other</w:t>
      </w:r>
      <w:r w:rsidR="00991162" w:rsidRPr="0076655E">
        <w:t>.</w:t>
      </w:r>
      <w:r w:rsidRPr="0076655E">
        <w:t xml:space="preserve"> Did they disclose all of the information</w:t>
      </w:r>
      <w:r w:rsidR="00A77A09" w:rsidRPr="0076655E">
        <w:t xml:space="preserve"> (</w:t>
      </w:r>
      <w:r w:rsidR="00A77A09" w:rsidRPr="0076655E">
        <w:rPr>
          <w:i/>
          <w:iCs/>
        </w:rPr>
        <w:t>W</w:t>
      </w:r>
      <w:r w:rsidRPr="0076655E">
        <w:rPr>
          <w:i/>
          <w:iCs/>
        </w:rPr>
        <w:t>h</w:t>
      </w:r>
      <w:r w:rsidR="003E2ED8" w:rsidRPr="0076655E">
        <w:rPr>
          <w:i/>
          <w:iCs/>
        </w:rPr>
        <w:t>at</w:t>
      </w:r>
      <w:r w:rsidRPr="0076655E">
        <w:rPr>
          <w:i/>
          <w:iCs/>
        </w:rPr>
        <w:t xml:space="preserve"> did you disclose? Which information did you hide, and why?</w:t>
      </w:r>
      <w:r w:rsidR="00A77A09" w:rsidRPr="0076655E">
        <w:t xml:space="preserve">). </w:t>
      </w:r>
      <w:r w:rsidR="00E9158A" w:rsidRPr="0076655E">
        <w:t xml:space="preserve">She can emphasize the </w:t>
      </w:r>
      <w:r w:rsidR="00DA4295" w:rsidRPr="0076655E">
        <w:t>prudence</w:t>
      </w:r>
      <w:r w:rsidR="00E9158A" w:rsidRPr="0076655E">
        <w:t xml:space="preserve"> of disclosing information reciprocally (information exchange), rather than full unilateral transparency, to avoid being taken advantage of in a negotiation</w:t>
      </w:r>
      <w:r w:rsidR="00127623" w:rsidRPr="0076655E">
        <w:t xml:space="preserve"> should the other side play win-lose</w:t>
      </w:r>
      <w:r w:rsidR="00201794" w:rsidRPr="0076655E">
        <w:t xml:space="preserve">. </w:t>
      </w:r>
    </w:p>
    <w:p w14:paraId="6B596EF1" w14:textId="3A32EEBD" w:rsidR="00201794" w:rsidRPr="0076655E" w:rsidRDefault="00201794" w:rsidP="008F298D">
      <w:pPr>
        <w:pStyle w:val="Indent1"/>
      </w:pPr>
      <w:r w:rsidRPr="0076655E">
        <w:t xml:space="preserve">One or the other negotiators might have employed </w:t>
      </w:r>
      <w:r w:rsidRPr="0076655E">
        <w:rPr>
          <w:b/>
          <w:bCs/>
        </w:rPr>
        <w:t>decoy tactics</w:t>
      </w:r>
      <w:r w:rsidRPr="0076655E">
        <w:t>, in other words pretending a compatible preference (e</w:t>
      </w:r>
      <w:r w:rsidR="0057148B" w:rsidRPr="0076655E">
        <w:t>.</w:t>
      </w:r>
      <w:r w:rsidRPr="0076655E">
        <w:t>g</w:t>
      </w:r>
      <w:r w:rsidR="0057148B" w:rsidRPr="0076655E">
        <w:t>.,</w:t>
      </w:r>
      <w:r w:rsidRPr="0076655E">
        <w:t xml:space="preserve"> students from the vocational school helping with construction on the Jubilee) is costly for them and trading it for further concessions from the counterparty. The instructor should ask if any students used decoy tactics, or had decoy tactics used against them. The latter illustrates the risks that can come with transparency— revealing a compatible </w:t>
      </w:r>
      <w:r w:rsidR="00127623" w:rsidRPr="0076655E">
        <w:t xml:space="preserve">or shared </w:t>
      </w:r>
      <w:r w:rsidRPr="0076655E">
        <w:t xml:space="preserve">preference might lead to a collaborative win-win </w:t>
      </w:r>
      <w:r w:rsidR="00DA4295" w:rsidRPr="0076655E">
        <w:t>conversation</w:t>
      </w:r>
      <w:r w:rsidRPr="0076655E">
        <w:t xml:space="preserve"> with the other side, but may also lead the other</w:t>
      </w:r>
      <w:r w:rsidR="00DA6A04" w:rsidRPr="0076655E">
        <w:t xml:space="preserve"> side</w:t>
      </w:r>
      <w:r w:rsidRPr="0076655E">
        <w:t xml:space="preserve"> to use that information against you.</w:t>
      </w:r>
    </w:p>
    <w:p w14:paraId="2B7C7137" w14:textId="58B92FA6" w:rsidR="00FE3CFE" w:rsidRPr="0076655E" w:rsidRDefault="005E2AE0" w:rsidP="008F298D">
      <w:pPr>
        <w:pStyle w:val="Indent1"/>
      </w:pPr>
      <w:r w:rsidRPr="0076655E">
        <w:t>Even once value has been maximized, it must also be claimed</w:t>
      </w:r>
      <w:r w:rsidR="00202799" w:rsidRPr="0076655E">
        <w:t>.</w:t>
      </w:r>
      <w:r w:rsidR="003934CF" w:rsidRPr="0076655E">
        <w:t xml:space="preserve"> </w:t>
      </w:r>
      <w:r w:rsidR="00E9113F" w:rsidRPr="0076655E">
        <w:t>After turning a negative bargaining zone into a positive one by realizing the School Head values the Jubilee restaurant, auditorium</w:t>
      </w:r>
      <w:r w:rsidR="00E9158A" w:rsidRPr="0076655E">
        <w:t xml:space="preserve"> relocation</w:t>
      </w:r>
      <w:r w:rsidR="00E9113F" w:rsidRPr="0076655E">
        <w:t>, and internship</w:t>
      </w:r>
      <w:r w:rsidR="00E13561" w:rsidRPr="0076655E">
        <w:t xml:space="preserve"> oppor</w:t>
      </w:r>
      <w:r w:rsidR="000E4561" w:rsidRPr="0076655E">
        <w:t>t</w:t>
      </w:r>
      <w:r w:rsidR="00E13561" w:rsidRPr="0076655E">
        <w:t>unities</w:t>
      </w:r>
      <w:r w:rsidR="00E9113F" w:rsidRPr="0076655E">
        <w:t xml:space="preserve">, the pie must still be divided between the two sides. How did they </w:t>
      </w:r>
      <w:r w:rsidR="001619E1" w:rsidRPr="0076655E">
        <w:t>achieve</w:t>
      </w:r>
      <w:r w:rsidR="00E9113F" w:rsidRPr="0076655E">
        <w:t xml:space="preserve"> this?</w:t>
      </w:r>
      <w:r w:rsidR="00E9158A" w:rsidRPr="0076655E">
        <w:t xml:space="preserve"> </w:t>
      </w:r>
    </w:p>
    <w:p w14:paraId="0914561E" w14:textId="550D8372" w:rsidR="00F41252" w:rsidRPr="0076655E" w:rsidRDefault="00FE3CFE" w:rsidP="008F298D">
      <w:pPr>
        <w:pStyle w:val="Indent1"/>
      </w:pPr>
      <w:r w:rsidRPr="0076655E">
        <w:t xml:space="preserve">In discussing value claiming, </w:t>
      </w:r>
      <w:r w:rsidR="00E9158A" w:rsidRPr="0076655E">
        <w:t xml:space="preserve">the instructor may refer to distributive negotiation concepts such as </w:t>
      </w:r>
      <w:r w:rsidR="00FC295F" w:rsidRPr="0076655E">
        <w:t>reservation price (minimum acceptable price), aspiration</w:t>
      </w:r>
      <w:r w:rsidR="00230611" w:rsidRPr="0076655E">
        <w:t xml:space="preserve"> price</w:t>
      </w:r>
      <w:r w:rsidR="00FC295F" w:rsidRPr="0076655E">
        <w:t xml:space="preserve"> or target price (optimistic but at the same time realistic goal), BATNA (Best Alternative to a Negotiated Agreement)</w:t>
      </w:r>
      <w:r w:rsidR="00230611" w:rsidRPr="0076655E">
        <w:t>, and the bargaining zone or zone of possible agreement (ZOPA) between the respective side’s reservation prices.</w:t>
      </w:r>
      <w:r w:rsidR="00FC295F" w:rsidRPr="0076655E">
        <w:t xml:space="preserve"> </w:t>
      </w:r>
      <w:r w:rsidR="00094C5D" w:rsidRPr="0076655E">
        <w:t>These can be either introduced here or in a</w:t>
      </w:r>
      <w:r w:rsidR="009A6671" w:rsidRPr="0076655E">
        <w:t xml:space="preserve"> preceding,</w:t>
      </w:r>
      <w:r w:rsidR="00094C5D" w:rsidRPr="0076655E">
        <w:t xml:space="preserve"> more distributive negotiation exercise such as The Art Case or The Scholarship Negotiation. </w:t>
      </w:r>
    </w:p>
    <w:p w14:paraId="124E3F5C" w14:textId="691C77FC" w:rsidR="00F41252" w:rsidRPr="0076655E" w:rsidRDefault="00323AE5" w:rsidP="008F298D">
      <w:pPr>
        <w:pStyle w:val="Indent1"/>
      </w:pPr>
      <w:r w:rsidRPr="0076655E">
        <w:t xml:space="preserve">The instructor might </w:t>
      </w:r>
      <w:r w:rsidR="00CC76B1" w:rsidRPr="0076655E">
        <w:t>note</w:t>
      </w:r>
      <w:r w:rsidRPr="0076655E">
        <w:t xml:space="preserve"> that strong first offers can help a negotiator claim value in single-issue price</w:t>
      </w:r>
      <w:r w:rsidR="007918EC" w:rsidRPr="0076655E">
        <w:t>-</w:t>
      </w:r>
      <w:r w:rsidRPr="0076655E">
        <w:t xml:space="preserve">based negotiations, but also </w:t>
      </w:r>
      <w:r w:rsidR="007918EC" w:rsidRPr="0076655E">
        <w:t xml:space="preserve">tend to </w:t>
      </w:r>
      <w:r w:rsidRPr="0076655E">
        <w:t xml:space="preserve">prevent value creation.  </w:t>
      </w:r>
      <w:r w:rsidR="00FE3CFE" w:rsidRPr="0076655E">
        <w:t xml:space="preserve">She might ask if this happened to any of the negotiation pairs in </w:t>
      </w:r>
      <w:r w:rsidR="00CC76B1" w:rsidRPr="0076655E">
        <w:t xml:space="preserve">the </w:t>
      </w:r>
      <w:r w:rsidR="00FE3CFE" w:rsidRPr="0076655E">
        <w:t>Jubilee</w:t>
      </w:r>
      <w:r w:rsidR="00CC76B1" w:rsidRPr="0076655E">
        <w:t xml:space="preserve"> case</w:t>
      </w:r>
      <w:r w:rsidR="00FE3CFE" w:rsidRPr="0076655E">
        <w:t xml:space="preserve">. </w:t>
      </w:r>
      <w:r w:rsidR="007918EC" w:rsidRPr="0076655E">
        <w:t xml:space="preserve">Did any pairs fail to </w:t>
      </w:r>
      <w:r w:rsidR="000E4561" w:rsidRPr="0076655E">
        <w:t xml:space="preserve">discover value and </w:t>
      </w:r>
      <w:r w:rsidR="007918EC" w:rsidRPr="0076655E">
        <w:t xml:space="preserve">reach a deal in part because of </w:t>
      </w:r>
      <w:r w:rsidR="00E13561" w:rsidRPr="0076655E">
        <w:t xml:space="preserve">overly </w:t>
      </w:r>
      <w:r w:rsidR="007918EC" w:rsidRPr="0076655E">
        <w:t>aggressive</w:t>
      </w:r>
      <w:r w:rsidR="00E13561" w:rsidRPr="0076655E">
        <w:t xml:space="preserve"> </w:t>
      </w:r>
      <w:r w:rsidR="007918EC" w:rsidRPr="0076655E">
        <w:t xml:space="preserve">first offers </w:t>
      </w:r>
      <w:r w:rsidR="00E13561" w:rsidRPr="0076655E">
        <w:t>or</w:t>
      </w:r>
      <w:r w:rsidR="007918EC" w:rsidRPr="0076655E">
        <w:t xml:space="preserve"> counter-offers?</w:t>
      </w:r>
      <w:r w:rsidR="00FE3CFE" w:rsidRPr="0076655E">
        <w:t xml:space="preserve"> </w:t>
      </w:r>
      <w:r w:rsidR="000F2BFB" w:rsidRPr="0076655E">
        <w:t>Were there any groups where extreme offers almost derailed the negotiation, but they were able to get back on track, and if so how did they turn the conversation around?</w:t>
      </w:r>
    </w:p>
    <w:p w14:paraId="7DB4BB29" w14:textId="37288E1F" w:rsidR="005424B9" w:rsidRDefault="005424B9" w:rsidP="008F298D">
      <w:pPr>
        <w:pStyle w:val="Indent1"/>
      </w:pPr>
      <w:r w:rsidRPr="0076655E">
        <w:t>T</w:t>
      </w:r>
      <w:r w:rsidR="00E9158A" w:rsidRPr="0076655E">
        <w:t>he instructor can ask</w:t>
      </w:r>
      <w:r w:rsidR="00DA6A04" w:rsidRPr="0076655E">
        <w:t>,</w:t>
      </w:r>
      <w:r w:rsidR="00E9158A" w:rsidRPr="0076655E">
        <w:t xml:space="preserve"> </w:t>
      </w:r>
      <w:r w:rsidR="00E9113F" w:rsidRPr="0076655E">
        <w:t xml:space="preserve">how did the negotiations impact the relationship between the two parties? </w:t>
      </w:r>
      <w:r w:rsidR="00E9158A" w:rsidRPr="0076655E">
        <w:t>Ideally, we leave the negotiation not just with a good deal on substance</w:t>
      </w:r>
      <w:r w:rsidR="00DA6A04" w:rsidRPr="0076655E">
        <w:t xml:space="preserve"> (e.g., price and other material issues)</w:t>
      </w:r>
      <w:r w:rsidR="00E9158A" w:rsidRPr="0076655E">
        <w:t xml:space="preserve">, but also a good relationship with the counterpart. </w:t>
      </w:r>
    </w:p>
    <w:p w14:paraId="25A5B81D" w14:textId="4AFE9D33" w:rsidR="005A0AFF" w:rsidRPr="0076655E" w:rsidRDefault="005424B9" w:rsidP="008F298D">
      <w:pPr>
        <w:pStyle w:val="Indent1"/>
      </w:pPr>
      <w:r w:rsidRPr="0076655E">
        <w:t xml:space="preserve">If the Jubilee case was conducted over email or phone, the instructor can note that impoverished communication channels </w:t>
      </w:r>
      <w:r w:rsidR="005A0AFF" w:rsidRPr="0076655E">
        <w:t xml:space="preserve">lead to more failed deals, less value creation, and more conflict. </w:t>
      </w:r>
      <w:r w:rsidR="003A3C33" w:rsidRPr="0076655E">
        <w:t xml:space="preserve">When possible, negotiators should try to meet </w:t>
      </w:r>
      <w:r w:rsidR="00CE0455" w:rsidRPr="0076655E">
        <w:t>face-to-</w:t>
      </w:r>
      <w:r w:rsidR="003A3C33" w:rsidRPr="0076655E">
        <w:t>face</w:t>
      </w:r>
      <w:r w:rsidR="00AA5563" w:rsidRPr="0076655E">
        <w:t xml:space="preserve"> to conduct</w:t>
      </w:r>
      <w:r w:rsidR="003D2804" w:rsidRPr="0076655E">
        <w:t xml:space="preserve"> </w:t>
      </w:r>
      <w:r w:rsidR="00AA5563" w:rsidRPr="0076655E">
        <w:t>business deals of this kind</w:t>
      </w:r>
      <w:r w:rsidR="003A3C33" w:rsidRPr="0076655E">
        <w:t xml:space="preserve">. </w:t>
      </w:r>
    </w:p>
    <w:p w14:paraId="59C02395" w14:textId="7B13E792" w:rsidR="00FE3CFE" w:rsidRPr="001D0CE5" w:rsidRDefault="00FE3CFE" w:rsidP="008F298D">
      <w:pPr>
        <w:pStyle w:val="Title1"/>
      </w:pPr>
      <w:r w:rsidRPr="001D0CE5">
        <w:lastRenderedPageBreak/>
        <w:t>Reference</w:t>
      </w:r>
      <w:r w:rsidR="007918EC" w:rsidRPr="001D0CE5">
        <w:t>s</w:t>
      </w:r>
    </w:p>
    <w:p w14:paraId="3E6C8E25" w14:textId="77777777" w:rsidR="00A24FFB" w:rsidRDefault="00A24FFB" w:rsidP="00A24FFB">
      <w:pPr>
        <w:pStyle w:val="StandardParagraph"/>
        <w:rPr>
          <w:rFonts w:cstheme="minorHAnsi"/>
          <w:color w:val="000000" w:themeColor="text1"/>
          <w:lang w:val="en-GB"/>
        </w:rPr>
      </w:pPr>
      <w:r w:rsidRPr="00A24FFB">
        <w:rPr>
          <w:rFonts w:cstheme="minorHAnsi"/>
          <w:color w:val="000000" w:themeColor="text1"/>
          <w:lang w:val="en-GB"/>
        </w:rPr>
        <w:t>Falcão, H. (2012). </w:t>
      </w:r>
      <w:r w:rsidRPr="00A24FFB">
        <w:rPr>
          <w:rFonts w:cstheme="minorHAnsi"/>
          <w:i/>
          <w:iCs/>
          <w:color w:val="000000" w:themeColor="text1"/>
          <w:lang w:val="en-GB"/>
        </w:rPr>
        <w:t>Value negotiation: How to finally get the win-win right</w:t>
      </w:r>
      <w:r w:rsidRPr="00A24FFB">
        <w:rPr>
          <w:rFonts w:cstheme="minorHAnsi"/>
          <w:color w:val="000000" w:themeColor="text1"/>
          <w:lang w:val="en-GB"/>
        </w:rPr>
        <w:t>. FT Press.</w:t>
      </w:r>
    </w:p>
    <w:p w14:paraId="2C5049FC" w14:textId="661B3FD4" w:rsidR="007918EC" w:rsidRPr="0041157E" w:rsidRDefault="007918EC" w:rsidP="00A24FFB">
      <w:pPr>
        <w:pStyle w:val="StandardParagraph"/>
        <w:rPr>
          <w:rFonts w:cstheme="minorHAnsi"/>
          <w:color w:val="000000" w:themeColor="text1"/>
        </w:rPr>
      </w:pPr>
      <w:r w:rsidRPr="0041157E">
        <w:rPr>
          <w:rFonts w:cstheme="minorHAnsi"/>
          <w:color w:val="000000" w:themeColor="text1"/>
        </w:rPr>
        <w:t xml:space="preserve">Galinsky, A. D. (2004). Should you make the first offer? </w:t>
      </w:r>
      <w:r w:rsidRPr="0041157E">
        <w:rPr>
          <w:rFonts w:cstheme="minorHAnsi"/>
          <w:i/>
          <w:color w:val="000000" w:themeColor="text1"/>
        </w:rPr>
        <w:t>Negotiation, 7</w:t>
      </w:r>
      <w:r w:rsidRPr="0041157E">
        <w:rPr>
          <w:rFonts w:cstheme="minorHAnsi"/>
          <w:color w:val="000000" w:themeColor="text1"/>
        </w:rPr>
        <w:t xml:space="preserve">, pp. 1-4. </w:t>
      </w:r>
    </w:p>
    <w:p w14:paraId="601C1367" w14:textId="16BC154F" w:rsidR="007918EC" w:rsidRPr="0041157E" w:rsidRDefault="007918EC" w:rsidP="0041157E">
      <w:pPr>
        <w:pStyle w:val="StandardParagraph"/>
        <w:rPr>
          <w:rFonts w:cstheme="minorHAnsi"/>
          <w:color w:val="000000" w:themeColor="text1"/>
        </w:rPr>
      </w:pPr>
      <w:r w:rsidRPr="0041157E">
        <w:rPr>
          <w:rFonts w:cstheme="minorHAnsi"/>
          <w:color w:val="000000" w:themeColor="text1"/>
        </w:rPr>
        <w:t xml:space="preserve">Gunia, B. C., </w:t>
      </w:r>
      <w:proofErr w:type="spellStart"/>
      <w:r w:rsidRPr="0041157E">
        <w:rPr>
          <w:rFonts w:cstheme="minorHAnsi"/>
          <w:color w:val="000000" w:themeColor="text1"/>
        </w:rPr>
        <w:t>Swaab</w:t>
      </w:r>
      <w:proofErr w:type="spellEnd"/>
      <w:r w:rsidRPr="0041157E">
        <w:rPr>
          <w:rFonts w:cstheme="minorHAnsi"/>
          <w:color w:val="000000" w:themeColor="text1"/>
        </w:rPr>
        <w:t xml:space="preserve">, R. I., Sivanathan, N. &amp; </w:t>
      </w:r>
      <w:r w:rsidRPr="0041157E">
        <w:t>Galinsky</w:t>
      </w:r>
      <w:r w:rsidRPr="0041157E">
        <w:rPr>
          <w:rFonts w:cstheme="minorHAnsi"/>
          <w:color w:val="000000" w:themeColor="text1"/>
        </w:rPr>
        <w:t xml:space="preserve">, A. D. (2013). The remarkable robustness of the first-offer effect: Across cultures, power, and issues. </w:t>
      </w:r>
      <w:r w:rsidRPr="0041157E">
        <w:rPr>
          <w:rFonts w:cstheme="minorHAnsi"/>
          <w:i/>
          <w:color w:val="000000" w:themeColor="text1"/>
        </w:rPr>
        <w:t>Personality and Social Psychology Bulletin, 39</w:t>
      </w:r>
      <w:r w:rsidRPr="0041157E">
        <w:rPr>
          <w:rFonts w:cstheme="minorHAnsi"/>
          <w:color w:val="000000" w:themeColor="text1"/>
        </w:rPr>
        <w:t xml:space="preserve">, 1547 – 1558. </w:t>
      </w:r>
    </w:p>
    <w:p w14:paraId="3C3AD80E" w14:textId="5B74465C" w:rsidR="00FE3CFE" w:rsidRPr="0041157E" w:rsidRDefault="00FE3CFE" w:rsidP="0041157E">
      <w:pPr>
        <w:pStyle w:val="StandardParagraph"/>
        <w:rPr>
          <w:rFonts w:cstheme="minorHAnsi"/>
          <w:color w:val="000000" w:themeColor="text1"/>
        </w:rPr>
      </w:pPr>
      <w:r w:rsidRPr="00F7394D">
        <w:rPr>
          <w:rFonts w:cstheme="minorHAnsi"/>
          <w:color w:val="000000" w:themeColor="text1"/>
          <w:lang w:val="en-GB"/>
        </w:rPr>
        <w:t xml:space="preserve">Sinaceur, M., Maddux, W., Vasiljevic, D., Nuckel, R., &amp; Galinsky, A. D. (2013).  </w:t>
      </w:r>
      <w:r w:rsidRPr="0041157E">
        <w:rPr>
          <w:rFonts w:cstheme="minorHAnsi"/>
          <w:color w:val="000000" w:themeColor="text1"/>
        </w:rPr>
        <w:t xml:space="preserve">Good things come to those who wait: Late first offers facilitate creative agreements in negotiation.  </w:t>
      </w:r>
      <w:r w:rsidRPr="0041157E">
        <w:rPr>
          <w:rFonts w:cstheme="minorHAnsi"/>
          <w:i/>
          <w:color w:val="000000" w:themeColor="text1"/>
        </w:rPr>
        <w:t>Personality and Social Psychology Bulletin, 39</w:t>
      </w:r>
      <w:r w:rsidRPr="0041157E">
        <w:rPr>
          <w:rFonts w:cstheme="minorHAnsi"/>
          <w:color w:val="000000" w:themeColor="text1"/>
        </w:rPr>
        <w:t xml:space="preserve">, 814-825. </w:t>
      </w:r>
    </w:p>
    <w:p w14:paraId="549B5030" w14:textId="11DB3970" w:rsidR="00947A87" w:rsidRPr="0041157E" w:rsidRDefault="005A0AFF" w:rsidP="0041157E">
      <w:pPr>
        <w:pStyle w:val="StandardParagraph"/>
        <w:rPr>
          <w:rFonts w:cstheme="minorHAnsi"/>
          <w:color w:val="000000" w:themeColor="text1"/>
        </w:rPr>
      </w:pPr>
      <w:proofErr w:type="spellStart"/>
      <w:r w:rsidRPr="0041157E">
        <w:rPr>
          <w:rFonts w:cstheme="minorHAnsi"/>
          <w:color w:val="000000" w:themeColor="text1"/>
        </w:rPr>
        <w:t>Swaab</w:t>
      </w:r>
      <w:proofErr w:type="spellEnd"/>
      <w:r w:rsidRPr="0041157E">
        <w:rPr>
          <w:rFonts w:cstheme="minorHAnsi"/>
          <w:color w:val="000000" w:themeColor="text1"/>
        </w:rPr>
        <w:t xml:space="preserve">, R.I., Galinsky, A.D., Medvec, V., &amp; </w:t>
      </w:r>
      <w:proofErr w:type="spellStart"/>
      <w:r w:rsidRPr="0041157E">
        <w:t>Diermeier</w:t>
      </w:r>
      <w:proofErr w:type="spellEnd"/>
      <w:r w:rsidRPr="0041157E">
        <w:rPr>
          <w:rFonts w:cstheme="minorHAnsi"/>
          <w:color w:val="000000" w:themeColor="text1"/>
        </w:rPr>
        <w:t xml:space="preserve">, D.A. (2012). The communication orientation model: Explaining the diverse effects of sight, sound, and synchronicity on negotiation and group decision-making outcomes. </w:t>
      </w:r>
      <w:r w:rsidRPr="0041157E">
        <w:rPr>
          <w:rFonts w:cstheme="minorHAnsi"/>
          <w:i/>
          <w:color w:val="000000" w:themeColor="text1"/>
        </w:rPr>
        <w:t>Personality and Social Psychology Review, 16,</w:t>
      </w:r>
      <w:r w:rsidRPr="0041157E">
        <w:rPr>
          <w:rFonts w:cstheme="minorHAnsi"/>
          <w:color w:val="000000" w:themeColor="text1"/>
        </w:rPr>
        <w:t xml:space="preserve"> 25-53. </w:t>
      </w:r>
    </w:p>
    <w:sectPr w:rsidR="00947A87" w:rsidRPr="0041157E" w:rsidSect="008F3054">
      <w:headerReference w:type="default" r:id="rId15"/>
      <w:footerReference w:type="default" r:id="rId16"/>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96B25" w14:textId="77777777" w:rsidR="00D273D4" w:rsidRDefault="00D273D4" w:rsidP="00BC6FB7">
      <w:pPr>
        <w:spacing w:after="0" w:line="240" w:lineRule="auto"/>
      </w:pPr>
      <w:r>
        <w:separator/>
      </w:r>
    </w:p>
  </w:endnote>
  <w:endnote w:type="continuationSeparator" w:id="0">
    <w:p w14:paraId="5851AC22" w14:textId="77777777" w:rsidR="00D273D4" w:rsidRDefault="00D273D4" w:rsidP="00BC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5F482" w14:textId="77777777" w:rsidR="00EE42D4" w:rsidRDefault="00EE4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F0D9" w14:textId="77777777" w:rsidR="00EE42D4" w:rsidRDefault="00EE4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AD36" w14:textId="77777777" w:rsidR="00EE42D4" w:rsidRDefault="00EE4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FD1E2" w14:textId="77777777" w:rsidR="008F3054" w:rsidRPr="0088626B" w:rsidRDefault="008F3054" w:rsidP="008F3054">
    <w:pPr>
      <w:tabs>
        <w:tab w:val="right" w:pos="9026"/>
      </w:tabs>
      <w:spacing w:after="0" w:line="240" w:lineRule="auto"/>
      <w:rPr>
        <w:rFonts w:ascii="Roboto" w:eastAsia="Times New Roman" w:hAnsi="Roboto" w:cs="Arial"/>
        <w:sz w:val="20"/>
        <w:szCs w:val="20"/>
        <w:lang w:val="en-US"/>
      </w:rPr>
    </w:pPr>
    <w:r w:rsidRPr="0088626B">
      <w:rPr>
        <w:rFonts w:ascii="Roboto" w:eastAsia="Times New Roman" w:hAnsi="Roboto" w:cs="Arial"/>
        <w:sz w:val="20"/>
        <w:szCs w:val="20"/>
        <w:lang w:val="en-US"/>
      </w:rPr>
      <w:t>Copyright © INSEAD</w:t>
    </w:r>
    <w:r w:rsidRPr="0088626B">
      <w:rPr>
        <w:rFonts w:ascii="Roboto" w:eastAsia="Times New Roman" w:hAnsi="Roboto" w:cs="Arial"/>
        <w:sz w:val="20"/>
        <w:szCs w:val="20"/>
        <w:lang w:val="en-US"/>
      </w:rPr>
      <w:tab/>
    </w:r>
    <w:r w:rsidRPr="0088626B">
      <w:rPr>
        <w:rFonts w:ascii="Roboto" w:eastAsia="Times New Roman" w:hAnsi="Roboto" w:cs="Arial"/>
        <w:sz w:val="20"/>
        <w:szCs w:val="20"/>
        <w:lang w:val="en-US"/>
      </w:rPr>
      <w:fldChar w:fldCharType="begin"/>
    </w:r>
    <w:r w:rsidRPr="0088626B">
      <w:rPr>
        <w:rFonts w:ascii="Roboto" w:eastAsia="Times New Roman" w:hAnsi="Roboto" w:cs="Arial"/>
        <w:sz w:val="20"/>
        <w:szCs w:val="20"/>
        <w:lang w:val="en-US"/>
      </w:rPr>
      <w:instrText xml:space="preserve"> PAGE   \* MERGEFORMAT </w:instrText>
    </w:r>
    <w:r w:rsidRPr="0088626B">
      <w:rPr>
        <w:rFonts w:ascii="Roboto" w:eastAsia="Times New Roman" w:hAnsi="Roboto" w:cs="Arial"/>
        <w:sz w:val="20"/>
        <w:szCs w:val="20"/>
        <w:lang w:val="en-US"/>
      </w:rPr>
      <w:fldChar w:fldCharType="separate"/>
    </w:r>
    <w:r>
      <w:rPr>
        <w:rFonts w:ascii="Roboto" w:eastAsia="Times New Roman" w:hAnsi="Roboto" w:cs="Arial"/>
        <w:sz w:val="20"/>
        <w:szCs w:val="20"/>
        <w:lang w:val="en-US"/>
      </w:rPr>
      <w:t>1</w:t>
    </w:r>
    <w:r w:rsidRPr="0088626B">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A006C" w14:textId="77777777" w:rsidR="00D273D4" w:rsidRDefault="00D273D4" w:rsidP="00BC6FB7">
      <w:pPr>
        <w:spacing w:after="0" w:line="240" w:lineRule="auto"/>
      </w:pPr>
      <w:r>
        <w:separator/>
      </w:r>
    </w:p>
  </w:footnote>
  <w:footnote w:type="continuationSeparator" w:id="0">
    <w:p w14:paraId="1191D4AD" w14:textId="77777777" w:rsidR="00D273D4" w:rsidRDefault="00D273D4" w:rsidP="00BC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398B" w14:textId="77777777" w:rsidR="00EE42D4" w:rsidRDefault="00EE4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4C3A" w14:textId="03B8CBBB" w:rsidR="0076655E" w:rsidRDefault="008F3054" w:rsidP="00EE42D4">
    <w:pPr>
      <w:pStyle w:val="Header"/>
      <w:tabs>
        <w:tab w:val="clear" w:pos="4680"/>
        <w:tab w:val="clear" w:pos="9360"/>
        <w:tab w:val="left" w:pos="1164"/>
      </w:tabs>
      <w:ind w:left="-851"/>
    </w:pPr>
    <w:r w:rsidRPr="008F3054">
      <w:rPr>
        <w:rFonts w:ascii="Times New Roman" w:eastAsia="Times New Roman" w:hAnsi="Times New Roman" w:cs="Times New Roman"/>
        <w:noProof/>
        <w:sz w:val="24"/>
        <w:szCs w:val="24"/>
        <w:lang w:val="fr-FR" w:eastAsia="fr-FR"/>
      </w:rPr>
      <w:drawing>
        <wp:inline distT="0" distB="0" distL="0" distR="0" wp14:anchorId="636C6BD2" wp14:editId="51713B8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B1F8" w14:textId="77777777" w:rsidR="00EE42D4" w:rsidRDefault="00EE42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9DE3F" w14:textId="0509D6D0" w:rsidR="0076655E" w:rsidRDefault="008F3054" w:rsidP="0076655E">
    <w:pPr>
      <w:pStyle w:val="Header"/>
      <w:tabs>
        <w:tab w:val="clear" w:pos="4680"/>
        <w:tab w:val="clear" w:pos="9360"/>
        <w:tab w:val="left" w:pos="1164"/>
      </w:tabs>
    </w:pPr>
    <w:r w:rsidRPr="008F3054">
      <w:rPr>
        <w:rFonts w:ascii="Times New Roman" w:eastAsia="Times New Roman" w:hAnsi="Times New Roman" w:cs="Times New Roman"/>
        <w:noProof/>
        <w:sz w:val="24"/>
        <w:szCs w:val="24"/>
        <w:lang w:val="fr-FR" w:eastAsia="fr-FR"/>
      </w:rPr>
      <w:drawing>
        <wp:inline distT="0" distB="0" distL="0" distR="0" wp14:anchorId="65829C49" wp14:editId="5EB29B99">
          <wp:extent cx="2759322" cy="648000"/>
          <wp:effectExtent l="0" t="0" r="3175" b="0"/>
          <wp:docPr id="73944101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E4E4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222D98"/>
    <w:multiLevelType w:val="hybridMultilevel"/>
    <w:tmpl w:val="DE8088DC"/>
    <w:lvl w:ilvl="0" w:tplc="0E8C85BC">
      <w:start w:val="4"/>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2C5123"/>
    <w:multiLevelType w:val="hybridMultilevel"/>
    <w:tmpl w:val="7B2EFA4A"/>
    <w:lvl w:ilvl="0" w:tplc="0415000F">
      <w:start w:val="1"/>
      <w:numFmt w:val="decimal"/>
      <w:lvlText w:val="%1."/>
      <w:lvlJc w:val="left"/>
      <w:pPr>
        <w:ind w:left="720" w:hanging="360"/>
      </w:pPr>
      <w:rPr>
        <w:rFonts w:hint="default"/>
      </w:rPr>
    </w:lvl>
    <w:lvl w:ilvl="1" w:tplc="AE5470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69758C"/>
    <w:multiLevelType w:val="hybridMultilevel"/>
    <w:tmpl w:val="A2B47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86716"/>
    <w:multiLevelType w:val="hybridMultilevel"/>
    <w:tmpl w:val="C764CC8A"/>
    <w:lvl w:ilvl="0" w:tplc="68BC5728">
      <w:start w:val="1"/>
      <w:numFmt w:val="bullet"/>
      <w:pStyle w:val="Inden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748538">
    <w:abstractNumId w:val="1"/>
  </w:num>
  <w:num w:numId="2" w16cid:durableId="252395618">
    <w:abstractNumId w:val="2"/>
  </w:num>
  <w:num w:numId="3" w16cid:durableId="1394699557">
    <w:abstractNumId w:val="3"/>
  </w:num>
  <w:num w:numId="4" w16cid:durableId="1192961259">
    <w:abstractNumId w:val="4"/>
  </w:num>
  <w:num w:numId="5" w16cid:durableId="105010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F0"/>
    <w:rsid w:val="00004F5E"/>
    <w:rsid w:val="0001109F"/>
    <w:rsid w:val="00016B7A"/>
    <w:rsid w:val="000216CC"/>
    <w:rsid w:val="00022F22"/>
    <w:rsid w:val="00023BC0"/>
    <w:rsid w:val="00024F3C"/>
    <w:rsid w:val="00031FC0"/>
    <w:rsid w:val="000339BD"/>
    <w:rsid w:val="00036707"/>
    <w:rsid w:val="00043BCD"/>
    <w:rsid w:val="00044E53"/>
    <w:rsid w:val="00057192"/>
    <w:rsid w:val="00060B45"/>
    <w:rsid w:val="00065625"/>
    <w:rsid w:val="00065F7D"/>
    <w:rsid w:val="00086B77"/>
    <w:rsid w:val="00094C5D"/>
    <w:rsid w:val="00095253"/>
    <w:rsid w:val="00096905"/>
    <w:rsid w:val="000A1091"/>
    <w:rsid w:val="000A49B8"/>
    <w:rsid w:val="000A5540"/>
    <w:rsid w:val="000B1DB6"/>
    <w:rsid w:val="000B7175"/>
    <w:rsid w:val="000C124F"/>
    <w:rsid w:val="000C50AD"/>
    <w:rsid w:val="000C5437"/>
    <w:rsid w:val="000C74D6"/>
    <w:rsid w:val="000D0694"/>
    <w:rsid w:val="000D1036"/>
    <w:rsid w:val="000D4505"/>
    <w:rsid w:val="000E333D"/>
    <w:rsid w:val="000E3B98"/>
    <w:rsid w:val="000E4561"/>
    <w:rsid w:val="000F2BFB"/>
    <w:rsid w:val="000F6A60"/>
    <w:rsid w:val="00101AD1"/>
    <w:rsid w:val="00124526"/>
    <w:rsid w:val="00127623"/>
    <w:rsid w:val="00131025"/>
    <w:rsid w:val="0014004D"/>
    <w:rsid w:val="00142D13"/>
    <w:rsid w:val="00145146"/>
    <w:rsid w:val="001452A8"/>
    <w:rsid w:val="00147708"/>
    <w:rsid w:val="00154FCC"/>
    <w:rsid w:val="00160B9A"/>
    <w:rsid w:val="001619E1"/>
    <w:rsid w:val="0016260D"/>
    <w:rsid w:val="00166078"/>
    <w:rsid w:val="00167922"/>
    <w:rsid w:val="00174AB0"/>
    <w:rsid w:val="00175B6C"/>
    <w:rsid w:val="0018010C"/>
    <w:rsid w:val="00181064"/>
    <w:rsid w:val="00181B24"/>
    <w:rsid w:val="00181F31"/>
    <w:rsid w:val="00190FAD"/>
    <w:rsid w:val="00196252"/>
    <w:rsid w:val="001A2234"/>
    <w:rsid w:val="001A3202"/>
    <w:rsid w:val="001A726E"/>
    <w:rsid w:val="001A74BA"/>
    <w:rsid w:val="001B22A3"/>
    <w:rsid w:val="001B35B3"/>
    <w:rsid w:val="001B5ECE"/>
    <w:rsid w:val="001C029B"/>
    <w:rsid w:val="001C1450"/>
    <w:rsid w:val="001C58CC"/>
    <w:rsid w:val="001D0CE5"/>
    <w:rsid w:val="001D1082"/>
    <w:rsid w:val="001D2CB1"/>
    <w:rsid w:val="001D36B3"/>
    <w:rsid w:val="001D4D4C"/>
    <w:rsid w:val="001E1E77"/>
    <w:rsid w:val="001F479A"/>
    <w:rsid w:val="00201794"/>
    <w:rsid w:val="00202799"/>
    <w:rsid w:val="00202ACD"/>
    <w:rsid w:val="00202F85"/>
    <w:rsid w:val="00215FBC"/>
    <w:rsid w:val="00225E8B"/>
    <w:rsid w:val="002274E7"/>
    <w:rsid w:val="00227EC9"/>
    <w:rsid w:val="00230611"/>
    <w:rsid w:val="00230E2C"/>
    <w:rsid w:val="002323C6"/>
    <w:rsid w:val="00232DB6"/>
    <w:rsid w:val="00235241"/>
    <w:rsid w:val="0024281F"/>
    <w:rsid w:val="00246D65"/>
    <w:rsid w:val="00250702"/>
    <w:rsid w:val="00251682"/>
    <w:rsid w:val="00253498"/>
    <w:rsid w:val="00253ECE"/>
    <w:rsid w:val="002605D8"/>
    <w:rsid w:val="00272730"/>
    <w:rsid w:val="00276675"/>
    <w:rsid w:val="00280CAA"/>
    <w:rsid w:val="002871ED"/>
    <w:rsid w:val="00290827"/>
    <w:rsid w:val="002A013E"/>
    <w:rsid w:val="002A4072"/>
    <w:rsid w:val="002B2254"/>
    <w:rsid w:val="002B67AB"/>
    <w:rsid w:val="002C05D2"/>
    <w:rsid w:val="002C2027"/>
    <w:rsid w:val="002D0E95"/>
    <w:rsid w:val="002D0F33"/>
    <w:rsid w:val="002D24F1"/>
    <w:rsid w:val="002E206F"/>
    <w:rsid w:val="002E27D2"/>
    <w:rsid w:val="002F2419"/>
    <w:rsid w:val="002F3404"/>
    <w:rsid w:val="00303D80"/>
    <w:rsid w:val="00307916"/>
    <w:rsid w:val="0031031F"/>
    <w:rsid w:val="00312192"/>
    <w:rsid w:val="0031740A"/>
    <w:rsid w:val="00323AE5"/>
    <w:rsid w:val="00324E55"/>
    <w:rsid w:val="0034218E"/>
    <w:rsid w:val="00344781"/>
    <w:rsid w:val="0035039A"/>
    <w:rsid w:val="00354E34"/>
    <w:rsid w:val="00357168"/>
    <w:rsid w:val="00367E52"/>
    <w:rsid w:val="00371D70"/>
    <w:rsid w:val="00372CD4"/>
    <w:rsid w:val="00375973"/>
    <w:rsid w:val="00377355"/>
    <w:rsid w:val="00383606"/>
    <w:rsid w:val="00383676"/>
    <w:rsid w:val="00385708"/>
    <w:rsid w:val="00385F05"/>
    <w:rsid w:val="003934CF"/>
    <w:rsid w:val="003A3699"/>
    <w:rsid w:val="003A3C33"/>
    <w:rsid w:val="003B4745"/>
    <w:rsid w:val="003B7201"/>
    <w:rsid w:val="003C0C1B"/>
    <w:rsid w:val="003C1470"/>
    <w:rsid w:val="003C6547"/>
    <w:rsid w:val="003C7B99"/>
    <w:rsid w:val="003C7D56"/>
    <w:rsid w:val="003D2804"/>
    <w:rsid w:val="003E04D4"/>
    <w:rsid w:val="003E2ED8"/>
    <w:rsid w:val="003E4A35"/>
    <w:rsid w:val="003F1096"/>
    <w:rsid w:val="003F38E1"/>
    <w:rsid w:val="003F5FCD"/>
    <w:rsid w:val="00401FC1"/>
    <w:rsid w:val="0041157E"/>
    <w:rsid w:val="00417774"/>
    <w:rsid w:val="00423AC8"/>
    <w:rsid w:val="00426A7C"/>
    <w:rsid w:val="00427446"/>
    <w:rsid w:val="00427660"/>
    <w:rsid w:val="00427688"/>
    <w:rsid w:val="004416D5"/>
    <w:rsid w:val="00442732"/>
    <w:rsid w:val="00443089"/>
    <w:rsid w:val="00446070"/>
    <w:rsid w:val="00447B42"/>
    <w:rsid w:val="00450AD9"/>
    <w:rsid w:val="004569E0"/>
    <w:rsid w:val="00470D71"/>
    <w:rsid w:val="004775B3"/>
    <w:rsid w:val="00481F05"/>
    <w:rsid w:val="004855FC"/>
    <w:rsid w:val="004962AC"/>
    <w:rsid w:val="004A5797"/>
    <w:rsid w:val="004B2FD7"/>
    <w:rsid w:val="004C08C7"/>
    <w:rsid w:val="004C1617"/>
    <w:rsid w:val="004C6A73"/>
    <w:rsid w:val="004C7275"/>
    <w:rsid w:val="004E08A7"/>
    <w:rsid w:val="004E0F9A"/>
    <w:rsid w:val="004E17D9"/>
    <w:rsid w:val="004E5A97"/>
    <w:rsid w:val="004F1E8A"/>
    <w:rsid w:val="004F47A6"/>
    <w:rsid w:val="00502A49"/>
    <w:rsid w:val="00505781"/>
    <w:rsid w:val="00513F14"/>
    <w:rsid w:val="00515BC3"/>
    <w:rsid w:val="00515D28"/>
    <w:rsid w:val="00522557"/>
    <w:rsid w:val="005309E8"/>
    <w:rsid w:val="00530B4F"/>
    <w:rsid w:val="00537B95"/>
    <w:rsid w:val="00537CFD"/>
    <w:rsid w:val="00537FAD"/>
    <w:rsid w:val="00540014"/>
    <w:rsid w:val="0054006F"/>
    <w:rsid w:val="00540717"/>
    <w:rsid w:val="00542056"/>
    <w:rsid w:val="005424B9"/>
    <w:rsid w:val="00543532"/>
    <w:rsid w:val="005435FB"/>
    <w:rsid w:val="00567BF2"/>
    <w:rsid w:val="0057148B"/>
    <w:rsid w:val="00573DB1"/>
    <w:rsid w:val="005776F4"/>
    <w:rsid w:val="005921A8"/>
    <w:rsid w:val="0059735D"/>
    <w:rsid w:val="005A0AFF"/>
    <w:rsid w:val="005A2CEE"/>
    <w:rsid w:val="005B148D"/>
    <w:rsid w:val="005B50D8"/>
    <w:rsid w:val="005B5162"/>
    <w:rsid w:val="005B52E3"/>
    <w:rsid w:val="005C0008"/>
    <w:rsid w:val="005C1D70"/>
    <w:rsid w:val="005C75D0"/>
    <w:rsid w:val="005C7CA0"/>
    <w:rsid w:val="005D181D"/>
    <w:rsid w:val="005D29BF"/>
    <w:rsid w:val="005D393A"/>
    <w:rsid w:val="005E2AE0"/>
    <w:rsid w:val="005E7BFA"/>
    <w:rsid w:val="005F276D"/>
    <w:rsid w:val="005F4161"/>
    <w:rsid w:val="005F423E"/>
    <w:rsid w:val="005F7297"/>
    <w:rsid w:val="005F7FB4"/>
    <w:rsid w:val="00601E15"/>
    <w:rsid w:val="00615A1E"/>
    <w:rsid w:val="00623EAF"/>
    <w:rsid w:val="00624691"/>
    <w:rsid w:val="00624BF0"/>
    <w:rsid w:val="00634B1C"/>
    <w:rsid w:val="00635FE0"/>
    <w:rsid w:val="0063737B"/>
    <w:rsid w:val="00641FDB"/>
    <w:rsid w:val="006619E0"/>
    <w:rsid w:val="00663C8E"/>
    <w:rsid w:val="0066676C"/>
    <w:rsid w:val="00667965"/>
    <w:rsid w:val="00673773"/>
    <w:rsid w:val="006777B8"/>
    <w:rsid w:val="006801DF"/>
    <w:rsid w:val="00681080"/>
    <w:rsid w:val="00686279"/>
    <w:rsid w:val="00686463"/>
    <w:rsid w:val="006A0622"/>
    <w:rsid w:val="006A419A"/>
    <w:rsid w:val="006A4B1B"/>
    <w:rsid w:val="006B1E04"/>
    <w:rsid w:val="006B28B1"/>
    <w:rsid w:val="006B3DD8"/>
    <w:rsid w:val="006B43DA"/>
    <w:rsid w:val="006C5E79"/>
    <w:rsid w:val="006D260F"/>
    <w:rsid w:val="006E53C5"/>
    <w:rsid w:val="006E64B3"/>
    <w:rsid w:val="006E7508"/>
    <w:rsid w:val="006F148D"/>
    <w:rsid w:val="006F72BB"/>
    <w:rsid w:val="006F7E85"/>
    <w:rsid w:val="00702526"/>
    <w:rsid w:val="00710913"/>
    <w:rsid w:val="00720F8E"/>
    <w:rsid w:val="00727629"/>
    <w:rsid w:val="00730B5F"/>
    <w:rsid w:val="00730C21"/>
    <w:rsid w:val="00733611"/>
    <w:rsid w:val="00733CE5"/>
    <w:rsid w:val="007362C3"/>
    <w:rsid w:val="00740721"/>
    <w:rsid w:val="00741884"/>
    <w:rsid w:val="00741E09"/>
    <w:rsid w:val="007446D7"/>
    <w:rsid w:val="00745840"/>
    <w:rsid w:val="00745E73"/>
    <w:rsid w:val="00746335"/>
    <w:rsid w:val="00751D8F"/>
    <w:rsid w:val="007542F6"/>
    <w:rsid w:val="007572F5"/>
    <w:rsid w:val="007602F9"/>
    <w:rsid w:val="007646C3"/>
    <w:rsid w:val="0076655E"/>
    <w:rsid w:val="00773F8C"/>
    <w:rsid w:val="007779F4"/>
    <w:rsid w:val="00777FDD"/>
    <w:rsid w:val="00785C7A"/>
    <w:rsid w:val="007918EC"/>
    <w:rsid w:val="0079453E"/>
    <w:rsid w:val="007A18B3"/>
    <w:rsid w:val="007A32F3"/>
    <w:rsid w:val="007A3391"/>
    <w:rsid w:val="007B0536"/>
    <w:rsid w:val="007B0845"/>
    <w:rsid w:val="007C2D7A"/>
    <w:rsid w:val="007C59F9"/>
    <w:rsid w:val="007E252C"/>
    <w:rsid w:val="007E2582"/>
    <w:rsid w:val="007E37CC"/>
    <w:rsid w:val="007E391F"/>
    <w:rsid w:val="007E671A"/>
    <w:rsid w:val="007F0B56"/>
    <w:rsid w:val="007F207B"/>
    <w:rsid w:val="007F22BB"/>
    <w:rsid w:val="007F2458"/>
    <w:rsid w:val="00804111"/>
    <w:rsid w:val="00807663"/>
    <w:rsid w:val="00816C82"/>
    <w:rsid w:val="008230F0"/>
    <w:rsid w:val="0082358A"/>
    <w:rsid w:val="00823D33"/>
    <w:rsid w:val="008304FD"/>
    <w:rsid w:val="00830FA2"/>
    <w:rsid w:val="0083181E"/>
    <w:rsid w:val="0083411B"/>
    <w:rsid w:val="00837FD6"/>
    <w:rsid w:val="0084712F"/>
    <w:rsid w:val="0085248B"/>
    <w:rsid w:val="0085395F"/>
    <w:rsid w:val="0085553D"/>
    <w:rsid w:val="00857079"/>
    <w:rsid w:val="008602BD"/>
    <w:rsid w:val="008604F1"/>
    <w:rsid w:val="00865BAF"/>
    <w:rsid w:val="00874C76"/>
    <w:rsid w:val="00880AC9"/>
    <w:rsid w:val="00882669"/>
    <w:rsid w:val="00885DFC"/>
    <w:rsid w:val="00887EFF"/>
    <w:rsid w:val="00896423"/>
    <w:rsid w:val="00896E53"/>
    <w:rsid w:val="008B5181"/>
    <w:rsid w:val="008C020E"/>
    <w:rsid w:val="008C0FF2"/>
    <w:rsid w:val="008C21CE"/>
    <w:rsid w:val="008D2624"/>
    <w:rsid w:val="008E34CA"/>
    <w:rsid w:val="008F1B24"/>
    <w:rsid w:val="008F298D"/>
    <w:rsid w:val="008F3054"/>
    <w:rsid w:val="00906C12"/>
    <w:rsid w:val="00911DF2"/>
    <w:rsid w:val="0091461B"/>
    <w:rsid w:val="0091600D"/>
    <w:rsid w:val="00916247"/>
    <w:rsid w:val="00925534"/>
    <w:rsid w:val="009310F6"/>
    <w:rsid w:val="00931F30"/>
    <w:rsid w:val="00932235"/>
    <w:rsid w:val="00947A87"/>
    <w:rsid w:val="00950B50"/>
    <w:rsid w:val="00950D06"/>
    <w:rsid w:val="00962D17"/>
    <w:rsid w:val="0096419A"/>
    <w:rsid w:val="00966FF1"/>
    <w:rsid w:val="00971F4F"/>
    <w:rsid w:val="00977F67"/>
    <w:rsid w:val="00991162"/>
    <w:rsid w:val="009928C2"/>
    <w:rsid w:val="0099659C"/>
    <w:rsid w:val="00997ADD"/>
    <w:rsid w:val="009A6671"/>
    <w:rsid w:val="009A74AC"/>
    <w:rsid w:val="009C4BC5"/>
    <w:rsid w:val="009D4726"/>
    <w:rsid w:val="009E0850"/>
    <w:rsid w:val="009E608C"/>
    <w:rsid w:val="009E7799"/>
    <w:rsid w:val="009F3AF0"/>
    <w:rsid w:val="009F5025"/>
    <w:rsid w:val="009F7CE9"/>
    <w:rsid w:val="00A00041"/>
    <w:rsid w:val="00A06581"/>
    <w:rsid w:val="00A0751E"/>
    <w:rsid w:val="00A109DF"/>
    <w:rsid w:val="00A15D77"/>
    <w:rsid w:val="00A24FFB"/>
    <w:rsid w:val="00A2618B"/>
    <w:rsid w:val="00A30191"/>
    <w:rsid w:val="00A32D77"/>
    <w:rsid w:val="00A4336A"/>
    <w:rsid w:val="00A434E1"/>
    <w:rsid w:val="00A521A1"/>
    <w:rsid w:val="00A54576"/>
    <w:rsid w:val="00A56AA2"/>
    <w:rsid w:val="00A60F38"/>
    <w:rsid w:val="00A63841"/>
    <w:rsid w:val="00A77A09"/>
    <w:rsid w:val="00A77B14"/>
    <w:rsid w:val="00A77B7E"/>
    <w:rsid w:val="00A82A70"/>
    <w:rsid w:val="00A90B8F"/>
    <w:rsid w:val="00A9281B"/>
    <w:rsid w:val="00A94F68"/>
    <w:rsid w:val="00AA0151"/>
    <w:rsid w:val="00AA5563"/>
    <w:rsid w:val="00AA7571"/>
    <w:rsid w:val="00AC1ECD"/>
    <w:rsid w:val="00AC50E6"/>
    <w:rsid w:val="00AD0BE8"/>
    <w:rsid w:val="00AD4FF4"/>
    <w:rsid w:val="00AE00BE"/>
    <w:rsid w:val="00AE6F22"/>
    <w:rsid w:val="00AF3188"/>
    <w:rsid w:val="00B0106B"/>
    <w:rsid w:val="00B02B5B"/>
    <w:rsid w:val="00B062C5"/>
    <w:rsid w:val="00B1446D"/>
    <w:rsid w:val="00B1718A"/>
    <w:rsid w:val="00B27666"/>
    <w:rsid w:val="00B3209C"/>
    <w:rsid w:val="00B37212"/>
    <w:rsid w:val="00B4582F"/>
    <w:rsid w:val="00B47634"/>
    <w:rsid w:val="00B631BD"/>
    <w:rsid w:val="00B67F93"/>
    <w:rsid w:val="00B73A1F"/>
    <w:rsid w:val="00B80A3B"/>
    <w:rsid w:val="00B81034"/>
    <w:rsid w:val="00B9454E"/>
    <w:rsid w:val="00B94D71"/>
    <w:rsid w:val="00BA2AE7"/>
    <w:rsid w:val="00BA3529"/>
    <w:rsid w:val="00BA7232"/>
    <w:rsid w:val="00BC6F84"/>
    <w:rsid w:val="00BC6FB7"/>
    <w:rsid w:val="00BD16D7"/>
    <w:rsid w:val="00BD2CB1"/>
    <w:rsid w:val="00BD64C7"/>
    <w:rsid w:val="00BE4D91"/>
    <w:rsid w:val="00BF653F"/>
    <w:rsid w:val="00C0618E"/>
    <w:rsid w:val="00C12C5A"/>
    <w:rsid w:val="00C174B6"/>
    <w:rsid w:val="00C17F96"/>
    <w:rsid w:val="00C3068F"/>
    <w:rsid w:val="00C472B3"/>
    <w:rsid w:val="00C507AE"/>
    <w:rsid w:val="00C53E9A"/>
    <w:rsid w:val="00C6043B"/>
    <w:rsid w:val="00C862A4"/>
    <w:rsid w:val="00C93DCF"/>
    <w:rsid w:val="00C95938"/>
    <w:rsid w:val="00C97823"/>
    <w:rsid w:val="00CB16F6"/>
    <w:rsid w:val="00CB2E60"/>
    <w:rsid w:val="00CC72A4"/>
    <w:rsid w:val="00CC76B1"/>
    <w:rsid w:val="00CC7F0E"/>
    <w:rsid w:val="00CE0455"/>
    <w:rsid w:val="00CE0CEE"/>
    <w:rsid w:val="00CF1742"/>
    <w:rsid w:val="00CF2D00"/>
    <w:rsid w:val="00D007E4"/>
    <w:rsid w:val="00D046BD"/>
    <w:rsid w:val="00D07FD7"/>
    <w:rsid w:val="00D13586"/>
    <w:rsid w:val="00D17819"/>
    <w:rsid w:val="00D239E6"/>
    <w:rsid w:val="00D273D4"/>
    <w:rsid w:val="00D313DF"/>
    <w:rsid w:val="00D36D63"/>
    <w:rsid w:val="00D4213A"/>
    <w:rsid w:val="00D42D87"/>
    <w:rsid w:val="00D575BF"/>
    <w:rsid w:val="00D57CFC"/>
    <w:rsid w:val="00D6002E"/>
    <w:rsid w:val="00D61D77"/>
    <w:rsid w:val="00D712C3"/>
    <w:rsid w:val="00D7686F"/>
    <w:rsid w:val="00D76A36"/>
    <w:rsid w:val="00D812E8"/>
    <w:rsid w:val="00D85869"/>
    <w:rsid w:val="00DA4295"/>
    <w:rsid w:val="00DA6A04"/>
    <w:rsid w:val="00DB3B7D"/>
    <w:rsid w:val="00DB44B7"/>
    <w:rsid w:val="00DB6D44"/>
    <w:rsid w:val="00DC78B9"/>
    <w:rsid w:val="00DD0900"/>
    <w:rsid w:val="00DD0DCE"/>
    <w:rsid w:val="00DD0FA8"/>
    <w:rsid w:val="00DD16EE"/>
    <w:rsid w:val="00DD5565"/>
    <w:rsid w:val="00DD6FA8"/>
    <w:rsid w:val="00DE3586"/>
    <w:rsid w:val="00DE5BBB"/>
    <w:rsid w:val="00DF2A6D"/>
    <w:rsid w:val="00DF5152"/>
    <w:rsid w:val="00DF6A0B"/>
    <w:rsid w:val="00E059FB"/>
    <w:rsid w:val="00E13561"/>
    <w:rsid w:val="00E16AB5"/>
    <w:rsid w:val="00E16B6E"/>
    <w:rsid w:val="00E26AD6"/>
    <w:rsid w:val="00E27BA3"/>
    <w:rsid w:val="00E30446"/>
    <w:rsid w:val="00E31A50"/>
    <w:rsid w:val="00E36C5A"/>
    <w:rsid w:val="00E4191D"/>
    <w:rsid w:val="00E426C0"/>
    <w:rsid w:val="00E6480B"/>
    <w:rsid w:val="00E811B8"/>
    <w:rsid w:val="00E81619"/>
    <w:rsid w:val="00E9113F"/>
    <w:rsid w:val="00E9158A"/>
    <w:rsid w:val="00E926DC"/>
    <w:rsid w:val="00E9378A"/>
    <w:rsid w:val="00E93BBC"/>
    <w:rsid w:val="00EA5ACE"/>
    <w:rsid w:val="00EB55A9"/>
    <w:rsid w:val="00EC2857"/>
    <w:rsid w:val="00EC7ACC"/>
    <w:rsid w:val="00ED014A"/>
    <w:rsid w:val="00ED1F90"/>
    <w:rsid w:val="00ED6A91"/>
    <w:rsid w:val="00EE32E8"/>
    <w:rsid w:val="00EE42D4"/>
    <w:rsid w:val="00EE43A1"/>
    <w:rsid w:val="00EE4985"/>
    <w:rsid w:val="00EE5E99"/>
    <w:rsid w:val="00EF4068"/>
    <w:rsid w:val="00EF6CB3"/>
    <w:rsid w:val="00EF7132"/>
    <w:rsid w:val="00F0450D"/>
    <w:rsid w:val="00F12E56"/>
    <w:rsid w:val="00F279D4"/>
    <w:rsid w:val="00F341B8"/>
    <w:rsid w:val="00F40452"/>
    <w:rsid w:val="00F41252"/>
    <w:rsid w:val="00F42D7B"/>
    <w:rsid w:val="00F468F6"/>
    <w:rsid w:val="00F53B64"/>
    <w:rsid w:val="00F53E6A"/>
    <w:rsid w:val="00F54879"/>
    <w:rsid w:val="00F60889"/>
    <w:rsid w:val="00F61892"/>
    <w:rsid w:val="00F6395B"/>
    <w:rsid w:val="00F7394D"/>
    <w:rsid w:val="00F8182E"/>
    <w:rsid w:val="00FA1343"/>
    <w:rsid w:val="00FA4387"/>
    <w:rsid w:val="00FA7A19"/>
    <w:rsid w:val="00FA7CFA"/>
    <w:rsid w:val="00FB4F10"/>
    <w:rsid w:val="00FC295F"/>
    <w:rsid w:val="00FC397D"/>
    <w:rsid w:val="00FD14D4"/>
    <w:rsid w:val="00FE0090"/>
    <w:rsid w:val="00FE3CFE"/>
    <w:rsid w:val="00FF65E7"/>
    <w:rsid w:val="00FF65F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F0C9"/>
  <w15:chartTrackingRefBased/>
  <w15:docId w15:val="{955F6B28-4CF1-4433-A186-DFCA0B51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BAF"/>
    <w:rPr>
      <w:sz w:val="16"/>
      <w:szCs w:val="16"/>
    </w:rPr>
  </w:style>
  <w:style w:type="paragraph" w:styleId="CommentText">
    <w:name w:val="annotation text"/>
    <w:basedOn w:val="Normal"/>
    <w:link w:val="CommentTextChar"/>
    <w:uiPriority w:val="99"/>
    <w:unhideWhenUsed/>
    <w:rsid w:val="00865BAF"/>
    <w:pPr>
      <w:spacing w:line="240" w:lineRule="auto"/>
    </w:pPr>
    <w:rPr>
      <w:sz w:val="20"/>
      <w:szCs w:val="20"/>
    </w:rPr>
  </w:style>
  <w:style w:type="character" w:customStyle="1" w:styleId="CommentTextChar">
    <w:name w:val="Comment Text Char"/>
    <w:basedOn w:val="DefaultParagraphFont"/>
    <w:link w:val="CommentText"/>
    <w:uiPriority w:val="99"/>
    <w:rsid w:val="00865BAF"/>
    <w:rPr>
      <w:sz w:val="20"/>
      <w:szCs w:val="20"/>
    </w:rPr>
  </w:style>
  <w:style w:type="paragraph" w:styleId="CommentSubject">
    <w:name w:val="annotation subject"/>
    <w:basedOn w:val="CommentText"/>
    <w:next w:val="CommentText"/>
    <w:link w:val="CommentSubjectChar"/>
    <w:uiPriority w:val="99"/>
    <w:semiHidden/>
    <w:unhideWhenUsed/>
    <w:rsid w:val="00865BAF"/>
    <w:rPr>
      <w:b/>
      <w:bCs/>
    </w:rPr>
  </w:style>
  <w:style w:type="character" w:customStyle="1" w:styleId="CommentSubjectChar">
    <w:name w:val="Comment Subject Char"/>
    <w:basedOn w:val="CommentTextChar"/>
    <w:link w:val="CommentSubject"/>
    <w:uiPriority w:val="99"/>
    <w:semiHidden/>
    <w:rsid w:val="00865BAF"/>
    <w:rPr>
      <w:b/>
      <w:bCs/>
      <w:sz w:val="20"/>
      <w:szCs w:val="20"/>
    </w:rPr>
  </w:style>
  <w:style w:type="paragraph" w:styleId="BalloonText">
    <w:name w:val="Balloon Text"/>
    <w:basedOn w:val="Normal"/>
    <w:link w:val="BalloonTextChar"/>
    <w:uiPriority w:val="99"/>
    <w:semiHidden/>
    <w:unhideWhenUsed/>
    <w:rsid w:val="0086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AF"/>
    <w:rPr>
      <w:rFonts w:ascii="Segoe UI" w:hAnsi="Segoe UI" w:cs="Segoe UI"/>
      <w:sz w:val="18"/>
      <w:szCs w:val="18"/>
    </w:rPr>
  </w:style>
  <w:style w:type="table" w:styleId="TableGrid">
    <w:name w:val="Table Grid"/>
    <w:basedOn w:val="TableNormal"/>
    <w:uiPriority w:val="39"/>
    <w:rsid w:val="00A5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FDD"/>
    <w:pPr>
      <w:spacing w:after="0" w:line="240" w:lineRule="auto"/>
    </w:pPr>
  </w:style>
  <w:style w:type="table" w:styleId="GridTable1Light">
    <w:name w:val="Grid Table 1 Light"/>
    <w:basedOn w:val="TableNormal"/>
    <w:uiPriority w:val="46"/>
    <w:rsid w:val="005F7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F7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5F7F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C6F84"/>
    <w:pPr>
      <w:ind w:left="720"/>
      <w:contextualSpacing/>
    </w:pPr>
  </w:style>
  <w:style w:type="character" w:customStyle="1" w:styleId="Heading1Char">
    <w:name w:val="Heading 1 Char"/>
    <w:basedOn w:val="DefaultParagraphFont"/>
    <w:link w:val="Heading1"/>
    <w:uiPriority w:val="9"/>
    <w:rsid w:val="0068627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9659C"/>
    <w:pPr>
      <w:numPr>
        <w:ilvl w:val="1"/>
      </w:numPr>
      <w:spacing w:line="240" w:lineRule="auto"/>
    </w:pPr>
    <w:rPr>
      <w:rFonts w:eastAsiaTheme="minorEastAsia"/>
      <w:color w:val="5A5A5A" w:themeColor="text1" w:themeTint="A5"/>
      <w:spacing w:val="15"/>
      <w:lang w:val="pl-PL"/>
    </w:rPr>
  </w:style>
  <w:style w:type="character" w:customStyle="1" w:styleId="SubtitleChar">
    <w:name w:val="Subtitle Char"/>
    <w:basedOn w:val="DefaultParagraphFont"/>
    <w:link w:val="Subtitle"/>
    <w:uiPriority w:val="11"/>
    <w:rsid w:val="0099659C"/>
    <w:rPr>
      <w:rFonts w:eastAsiaTheme="minorEastAsia"/>
      <w:color w:val="5A5A5A" w:themeColor="text1" w:themeTint="A5"/>
      <w:spacing w:val="15"/>
      <w:lang w:val="pl-PL"/>
    </w:rPr>
  </w:style>
  <w:style w:type="character" w:styleId="Hyperlink">
    <w:name w:val="Hyperlink"/>
    <w:basedOn w:val="DefaultParagraphFont"/>
    <w:uiPriority w:val="99"/>
    <w:unhideWhenUsed/>
    <w:rsid w:val="00947A87"/>
    <w:rPr>
      <w:color w:val="0563C1" w:themeColor="hyperlink"/>
      <w:u w:val="single"/>
    </w:rPr>
  </w:style>
  <w:style w:type="character" w:styleId="UnresolvedMention">
    <w:name w:val="Unresolved Mention"/>
    <w:basedOn w:val="DefaultParagraphFont"/>
    <w:uiPriority w:val="99"/>
    <w:rsid w:val="00947A87"/>
    <w:rPr>
      <w:color w:val="605E5C"/>
      <w:shd w:val="clear" w:color="auto" w:fill="E1DFDD"/>
    </w:rPr>
  </w:style>
  <w:style w:type="paragraph" w:styleId="Header">
    <w:name w:val="header"/>
    <w:basedOn w:val="Normal"/>
    <w:link w:val="HeaderChar"/>
    <w:uiPriority w:val="99"/>
    <w:unhideWhenUsed/>
    <w:rsid w:val="00BC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B7"/>
  </w:style>
  <w:style w:type="paragraph" w:styleId="Footer">
    <w:name w:val="footer"/>
    <w:basedOn w:val="Normal"/>
    <w:link w:val="FooterChar"/>
    <w:uiPriority w:val="99"/>
    <w:unhideWhenUsed/>
    <w:rsid w:val="00BC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B7"/>
  </w:style>
  <w:style w:type="paragraph" w:customStyle="1" w:styleId="StandardParagraph">
    <w:name w:val="Standard Paragraph"/>
    <w:basedOn w:val="Normal"/>
    <w:link w:val="StandardParagraphChar"/>
    <w:qFormat/>
    <w:rsid w:val="0076655E"/>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76655E"/>
    <w:rPr>
      <w:rFonts w:ascii="Roboto" w:eastAsia="Times New Roman" w:hAnsi="Roboto" w:cs="Times New Roman"/>
      <w:lang w:val="en-US"/>
    </w:rPr>
  </w:style>
  <w:style w:type="paragraph" w:customStyle="1" w:styleId="Indent1">
    <w:name w:val="Indent 1"/>
    <w:basedOn w:val="ListBullet"/>
    <w:link w:val="Indent1Char"/>
    <w:autoRedefine/>
    <w:qFormat/>
    <w:rsid w:val="008F298D"/>
    <w:pPr>
      <w:numPr>
        <w:numId w:val="4"/>
      </w:numPr>
      <w:tabs>
        <w:tab w:val="left" w:pos="3828"/>
        <w:tab w:val="left" w:pos="5812"/>
      </w:tabs>
      <w:spacing w:after="120" w:line="240" w:lineRule="auto"/>
      <w:ind w:left="425" w:hanging="357"/>
      <w:jc w:val="both"/>
    </w:pPr>
    <w:rPr>
      <w:rFonts w:ascii="Roboto" w:eastAsia="Times New Roman" w:hAnsi="Roboto" w:cs="Times New Roman"/>
      <w:noProof/>
      <w:szCs w:val="24"/>
    </w:rPr>
  </w:style>
  <w:style w:type="character" w:customStyle="1" w:styleId="Indent1Char">
    <w:name w:val="Indent 1 Char"/>
    <w:basedOn w:val="DefaultParagraphFont"/>
    <w:link w:val="Indent1"/>
    <w:rsid w:val="008F298D"/>
    <w:rPr>
      <w:rFonts w:ascii="Roboto" w:eastAsia="Times New Roman" w:hAnsi="Roboto" w:cs="Times New Roman"/>
      <w:noProof/>
      <w:szCs w:val="24"/>
    </w:rPr>
  </w:style>
  <w:style w:type="paragraph" w:styleId="ListBullet">
    <w:name w:val="List Bullet"/>
    <w:basedOn w:val="Normal"/>
    <w:uiPriority w:val="99"/>
    <w:semiHidden/>
    <w:unhideWhenUsed/>
    <w:rsid w:val="0076655E"/>
    <w:pPr>
      <w:numPr>
        <w:numId w:val="5"/>
      </w:numPr>
      <w:contextualSpacing/>
    </w:pPr>
  </w:style>
  <w:style w:type="paragraph" w:customStyle="1" w:styleId="Title1">
    <w:name w:val="Title 1"/>
    <w:basedOn w:val="Normal"/>
    <w:link w:val="Title1Char"/>
    <w:qFormat/>
    <w:rsid w:val="0076655E"/>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76655E"/>
    <w:rPr>
      <w:rFonts w:ascii="Roboto" w:eastAsiaTheme="minorEastAsia" w:hAnsi="Roboto" w:cs="Arial"/>
      <w:b/>
      <w:noProof/>
      <w:color w:val="00684B"/>
      <w:sz w:val="28"/>
      <w:szCs w:val="40"/>
      <w:lang w:val="en-US"/>
    </w:rPr>
  </w:style>
  <w:style w:type="paragraph" w:customStyle="1" w:styleId="Title2">
    <w:name w:val="Title 2"/>
    <w:basedOn w:val="Title1"/>
    <w:link w:val="Title2Char"/>
    <w:qFormat/>
    <w:rsid w:val="0076655E"/>
    <w:pPr>
      <w:spacing w:before="240"/>
    </w:pPr>
    <w:rPr>
      <w:sz w:val="24"/>
    </w:rPr>
  </w:style>
  <w:style w:type="character" w:customStyle="1" w:styleId="Title2Char">
    <w:name w:val="Title 2 Char"/>
    <w:basedOn w:val="Title1Char"/>
    <w:link w:val="Title2"/>
    <w:rsid w:val="0076655E"/>
    <w:rPr>
      <w:rFonts w:ascii="Roboto" w:eastAsiaTheme="minorEastAsia" w:hAnsi="Roboto" w:cs="Arial"/>
      <w:b/>
      <w:noProof/>
      <w:color w:val="00684B"/>
      <w:sz w:val="24"/>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17141">
      <w:bodyDiv w:val="1"/>
      <w:marLeft w:val="0"/>
      <w:marRight w:val="0"/>
      <w:marTop w:val="0"/>
      <w:marBottom w:val="0"/>
      <w:divBdr>
        <w:top w:val="none" w:sz="0" w:space="0" w:color="auto"/>
        <w:left w:val="none" w:sz="0" w:space="0" w:color="auto"/>
        <w:bottom w:val="none" w:sz="0" w:space="0" w:color="auto"/>
        <w:right w:val="none" w:sz="0" w:space="0" w:color="auto"/>
      </w:divBdr>
    </w:div>
    <w:div w:id="278609891">
      <w:bodyDiv w:val="1"/>
      <w:marLeft w:val="0"/>
      <w:marRight w:val="0"/>
      <w:marTop w:val="0"/>
      <w:marBottom w:val="0"/>
      <w:divBdr>
        <w:top w:val="none" w:sz="0" w:space="0" w:color="auto"/>
        <w:left w:val="none" w:sz="0" w:space="0" w:color="auto"/>
        <w:bottom w:val="none" w:sz="0" w:space="0" w:color="auto"/>
        <w:right w:val="none" w:sz="0" w:space="0" w:color="auto"/>
      </w:divBdr>
    </w:div>
    <w:div w:id="307126761">
      <w:bodyDiv w:val="1"/>
      <w:marLeft w:val="0"/>
      <w:marRight w:val="0"/>
      <w:marTop w:val="0"/>
      <w:marBottom w:val="0"/>
      <w:divBdr>
        <w:top w:val="none" w:sz="0" w:space="0" w:color="auto"/>
        <w:left w:val="none" w:sz="0" w:space="0" w:color="auto"/>
        <w:bottom w:val="none" w:sz="0" w:space="0" w:color="auto"/>
        <w:right w:val="none" w:sz="0" w:space="0" w:color="auto"/>
      </w:divBdr>
    </w:div>
    <w:div w:id="520780972">
      <w:bodyDiv w:val="1"/>
      <w:marLeft w:val="0"/>
      <w:marRight w:val="0"/>
      <w:marTop w:val="0"/>
      <w:marBottom w:val="0"/>
      <w:divBdr>
        <w:top w:val="none" w:sz="0" w:space="0" w:color="auto"/>
        <w:left w:val="none" w:sz="0" w:space="0" w:color="auto"/>
        <w:bottom w:val="none" w:sz="0" w:space="0" w:color="auto"/>
        <w:right w:val="none" w:sz="0" w:space="0" w:color="auto"/>
      </w:divBdr>
    </w:div>
    <w:div w:id="6699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2F8886-85E6-43BC-B791-EB32312B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7718</Characters>
  <Application>Microsoft Office Word</Application>
  <DocSecurity>0</DocSecurity>
  <Lines>64</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de Kempenaer</dc:creator>
  <cp:keywords/>
  <dc:description/>
  <cp:lastModifiedBy>Horacio Falcao</cp:lastModifiedBy>
  <cp:revision>63</cp:revision>
  <cp:lastPrinted>2019-03-18T12:01:00Z</cp:lastPrinted>
  <dcterms:created xsi:type="dcterms:W3CDTF">2019-04-12T08:59:00Z</dcterms:created>
  <dcterms:modified xsi:type="dcterms:W3CDTF">2024-06-18T09:52:00Z</dcterms:modified>
</cp:coreProperties>
</file>